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9271403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1980954" cy="733272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  СТАТЬЯ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Установление границ земельных участков в соответствии с требованиями земельного законодательства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Все чаще и чаще граждане обращаются за уточнением границ своих земельных участков.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Если при уточнении границ земельного участка выявлено пересечение границ земельного участка 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с границами населенных пунктов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сведения о местоположении которых содержатся в Едином государственном реестре недвижимости далее ЕГРН), данное обстоятельство не является препят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ствием для осуществления государственного кадастрового учета указанного земельного участка в случае, если более 50% площади указанного земельного участка находится в границах или за границами определенного населенного пункта. Положения час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ти 2.2 статьи 43 Зако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 о регистрации не применяются в отношении земельных участков, предназначенных для размещения линейных объектов (занятых линейными объектами), а также в отношении земельных участков, расположенных в границах территорий, зон, сведения о которых содержатся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ЕГРН и в границах которых в соответствии с установленными обязательными требованиями не допускается нахождение земельных участков, относящихся к землям отдельных категорий и (или) к земельным участкам с отдельными 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идами разрешенного использования.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8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Если при осуществлении государственного кадастрового учета в связи с уточнением описания местоположения границ земельного участка (за исключением земельных участков, пересечение границ которых 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с границами территориальных зон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допускаетс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 в соответствии с Земельным кодексом Российской Федерации, другими федеральными законами) выявлено пересечение границ земельного участка с границами территориальных зон, сведения о местоположении которых содержатся в ЕГРН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данное обстоятельство не является препятствием для осуществления государственного кадастрового учета указанного земельного участка в случае, если более 50% площади указанного земельного участка находится в границах или за границами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определенной территориальной зоны.</w:t>
      </w:r>
      <w:r/>
    </w:p>
    <w:p>
      <w:pPr>
        <w:ind w:left="0" w:right="0" w:firstLine="708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случаях, предусмотренных </w:t>
      </w:r>
      <w:r>
        <w:rPr>
          <w:rFonts w:ascii="Times New Roman" w:hAnsi="Times New Roman" w:eastAsia="Times New Roman" w:cs="Times New Roman"/>
          <w:color w:val="0000ff"/>
          <w:sz w:val="28"/>
          <w:u w:val="none"/>
        </w:rPr>
        <w:t xml:space="preserve">частями 2.2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</w:t>
      </w:r>
      <w:r>
        <w:rPr>
          <w:rFonts w:ascii="Times New Roman" w:hAnsi="Times New Roman" w:eastAsia="Times New Roman" w:cs="Times New Roman"/>
          <w:color w:val="0000ff"/>
          <w:sz w:val="28"/>
          <w:u w:val="none"/>
        </w:rPr>
        <w:t xml:space="preserve">2.3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статьи 43  закона о регистрации, орган регистрации прав одновременно с осуществлением государственного кадастрового учета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связи с уточнением описания местоположения границ земельного участка, в том числе в целях исправления ошибки, указанной в </w:t>
      </w:r>
      <w:r>
        <w:rPr>
          <w:rFonts w:ascii="Times New Roman" w:hAnsi="Times New Roman" w:eastAsia="Times New Roman" w:cs="Times New Roman"/>
          <w:color w:val="0000ff"/>
          <w:sz w:val="28"/>
          <w:u w:val="none"/>
        </w:rPr>
        <w:t xml:space="preserve">части 3 статьи 61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Закона о регистрации недвижимости, вносит в реестр границ ЕГРН изменения описания местоположения границ населенных пунктов и (или) территориальных зон в целях устранения пересечения таких границ с границами земельных участко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и приведения их в соответствие с описанием местоположения границ земельного участка, содержащимся в межевом плане или карте-плане территории, представленных вместе с заявлением о государственном кадастровом учете в связи с уточнением описания местоположе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ния границ земельного участка, таким образом, чтобы земельные участки, не отнесенные к категории земель населенных пунктов, не были включены в границы населенного пункта, не располагались в границах территорий, земель, зон, сведения о которых содержатся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ЕГРН  и в которых в соответствии с обязательными требованиями не допускается нахождение земельных участков, относящихся к землям отдельных категорий и (или) к земельным участкам с отдельными видами разрешенного использ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ования, а также с учетом видов разрешенного использования земельных участков и их соответствия градостроительным регламентам территориальных зон.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соблюдении условий, установленных ч.ч. 2.2 - 2.4 ст. 43 Закона № 218-ФЗ, орган регистрации вносит в ЕГРН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изменение описания местоположения земельного участка по данному обращению без устранения таких пересечений (при отсутствии иных препятствий). 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708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Следует отметить, что Положения частей 2.2-2.4 статьи 43  Закона о регистрации не применяются при проведении учетных действий на основании заявления о  постановки на государственный кадастровый учет объекта недвижимости.</w:t>
      </w:r>
      <w:r/>
    </w:p>
    <w:p>
      <w:pPr>
        <w:ind w:left="0" w:right="0" w:firstLine="708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случае, если при кадастровых работах, выполняемых в связи с уточнением описания местоположения границ земельного участка, занятого линейным объектом, выявлено пересе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чение границ такого земельного участка с границами населенного пункта, границами муниципального образования, границами между субъектами Российской Федерации, осуществляется подготовка межевого плана в связи с образованием земельных участков путем раздела 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казанного земельного участка в соответствии с границами населенного пункта, границами муниципального образования, границами между субъектами Российской Федерации. Подготовка межевого плана в связи с уточнением границ исходного земельного участка и государс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твенный кадастровый учет изменений исходного земельного участка в этом случае не осуществляются.</w:t>
      </w:r>
      <w:r/>
    </w:p>
    <w:p>
      <w:pPr>
        <w:ind w:left="0" w:right="0" w:firstLine="708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Обращаем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Ваше внимание, что границы всех муниципальных образований Алтайского края утверждены Законами Алтайского краевого законодательного собрания, в которых содержатся сведения о прохождении их границ (в виде геоданных). Таким образом, в границах муни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ципальных образований не содержится реестровых ошибок и соответственно такие границы не подлежат исправлению в порядке статьи 61 Федерального закона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«О государственной регистрации недвижимости».</w:t>
      </w:r>
      <w:r/>
    </w:p>
    <w:p>
      <w:r/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2025-06-26T07:17:16Z</dcterms:modified>
</cp:coreProperties>
</file>