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45" w:rsidRDefault="00716C45" w:rsidP="00716C45">
      <w:pPr>
        <w:spacing w:before="600" w:line="370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СТАТЬЯ «И СНОВА ОБ ОБОРОТЕ ЗЕМЕЛЬ СЕЛЬСКОЗОЗЯЙСТВЕННОГО НАЗНАЧЕНИЯ»</w:t>
      </w:r>
    </w:p>
    <w:p w:rsidR="00716C45" w:rsidRPr="00716C45" w:rsidRDefault="005701C5" w:rsidP="00716C45">
      <w:pPr>
        <w:spacing w:before="600" w:line="370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В Федеральную</w:t>
      </w:r>
      <w:r w:rsidR="00716C45"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служб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у</w:t>
      </w:r>
      <w:r w:rsidR="00716C45"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Росреестра неоднократно</w:t>
      </w:r>
      <w:r w:rsidR="00716C45"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поступ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ают обращения</w:t>
      </w:r>
      <w:r w:rsidR="00716C45"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относительно государственной регистрации прав на основании заключенного на публичных торгах в рамках процедуры банкротства гражданина договора купли-продажи доли в праве общей долевой собственности на земельный участок сельскохозяйственного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назначения.</w:t>
      </w:r>
    </w:p>
    <w:p w:rsidR="00716C45" w:rsidRPr="00716C45" w:rsidRDefault="00716C45" w:rsidP="00716C45">
      <w:pPr>
        <w:spacing w:line="370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соответствии со статьей 1 Федерального закона от 24.07.2002 № 101-ФЗ «Об обороте земель сельскохозяйственного назначения» (далее - Закон № 101-ФЗ)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Конституцией Российской Федерации, Земельным кодексом </w:t>
      </w:r>
      <w:r w:rsidR="005701C5">
        <w:rPr>
          <w:rFonts w:ascii="Times New Roman" w:eastAsia="Times New Roman" w:hAnsi="Times New Roman" w:cs="Times New Roman"/>
          <w:color w:val="auto"/>
          <w:sz w:val="27"/>
          <w:szCs w:val="27"/>
        </w:rPr>
        <w:t>РФ</w:t>
      </w: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Гражданским кодексом </w:t>
      </w:r>
      <w:r w:rsidR="005701C5">
        <w:rPr>
          <w:rFonts w:ascii="Times New Roman" w:eastAsia="Times New Roman" w:hAnsi="Times New Roman" w:cs="Times New Roman"/>
          <w:color w:val="auto"/>
          <w:sz w:val="27"/>
          <w:szCs w:val="27"/>
        </w:rPr>
        <w:t>РФ</w:t>
      </w: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>, Законом № 101 -ФЗ, другими федеральными законами, а также принимаемыми в соответствии с ними иными нормативными правовыми актами Российской Федерации и законами субъектов Российской Федерации.</w:t>
      </w:r>
    </w:p>
    <w:p w:rsidR="00716C45" w:rsidRPr="00716C45" w:rsidRDefault="00716C45" w:rsidP="005701C5">
      <w:pPr>
        <w:spacing w:line="370" w:lineRule="exact"/>
        <w:ind w:left="20" w:firstLine="688"/>
        <w:jc w:val="both"/>
        <w:rPr>
          <w:rFonts w:ascii="Times New Roman" w:eastAsia="Times New Roman" w:hAnsi="Times New Roman" w:cs="Times New Roman"/>
          <w:color w:val="auto"/>
        </w:rPr>
      </w:pP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>Одним из принципов, на котором основывается оборот земель сельскохозяйственного назначения является преимущественное право других участников долевой собственности на земельный участок, находящийся в долевой собственности, либо использующих этот земельный участок сельскохозяйственной организации или гражданина - члена крестьянского (фермерского) хозяйства на покупку доли в праве общей собственности на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>земельный участок из земель сельскохозяйственного назначения при возмездном отчуждении такой доли участником долевой собственности</w:t>
      </w:r>
      <w:r w:rsidR="005701C5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716C45" w:rsidRPr="00716C45" w:rsidRDefault="00716C45" w:rsidP="00716C45">
      <w:pPr>
        <w:spacing w:line="37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>Кроме того, в силу положений пункта 1 статьи 12 Закона № 101-ФЗ без выделения земельного участка в счет земельной доли участник долевой собственности по своему усмотрению вправе отчуждать земельную долю в собственность другого участника долевой собственности, а также сельскохозяйственной организации или гражданина - члена крестьянского (фермерского) хозяйства, использующего земельный участок, находящийся в долевой собственности. В иных случаях участник долевой собственности вправе распорядиться земельной долей по своему усмотрению только после выделения земельного участка в счет земельной доли.</w:t>
      </w:r>
    </w:p>
    <w:p w:rsidR="00716C45" w:rsidRPr="00716C45" w:rsidRDefault="00716C45" w:rsidP="00716C45">
      <w:pPr>
        <w:spacing w:line="37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 учетом положений пункта 5 статьи 213.25 Федерального закона от 26.10.2002 № 127-ФЗ «О несостоятельности (банкротстве)» (далее - Закон № 127-ФЗ) в случае продажи принадлежащей гражданину, признанному банкротом, </w:t>
      </w: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земельной доли распоряжение ею осуществляет не участник долевой собственности, а его финансовый управляющий.</w:t>
      </w:r>
    </w:p>
    <w:p w:rsidR="00716C45" w:rsidRPr="00716C45" w:rsidRDefault="00716C45" w:rsidP="00716C45">
      <w:pPr>
        <w:spacing w:line="37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>Следует отметить, что специальное регулирование особенностей обращения взыскания на долю должника в праве общей собственности на недвижимое имущество в законодательстве о банкротстве отсутствует.</w:t>
      </w:r>
    </w:p>
    <w:p w:rsidR="00716C45" w:rsidRPr="00716C45" w:rsidRDefault="00716C45" w:rsidP="00716C45">
      <w:pPr>
        <w:spacing w:line="37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>При этом исключение из правила, предусмотренного пунктом 1 статьи 12 Закона № 101-ФЗ, в случае продажи принадлежащей гражданину, признанному банкротом, земельной доли действующим законодательством, в том числе Законом № 101 -ФЗ не предусмотрено.</w:t>
      </w:r>
    </w:p>
    <w:p w:rsidR="00716C45" w:rsidRPr="00716C45" w:rsidRDefault="00716C45" w:rsidP="00716C45">
      <w:pPr>
        <w:spacing w:line="37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>Одновременно с этим следует отметить, что с учетом положений Закона № 127-ФЗ преимущественное право покупки недвижимого имущества в рамках процедуры банкротства не может быть реализовано без проведения публичных торгов.</w:t>
      </w:r>
    </w:p>
    <w:p w:rsidR="00716C45" w:rsidRPr="00716C45" w:rsidRDefault="00716C45" w:rsidP="00FC0A57">
      <w:pPr>
        <w:spacing w:line="37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Согласно определению Конституционного Суда Российской Федерации </w:t>
      </w:r>
      <w:r w:rsidR="005701C5">
        <w:rPr>
          <w:rFonts w:ascii="Times New Roman" w:eastAsia="Times New Roman" w:hAnsi="Times New Roman" w:cs="Times New Roman"/>
          <w:color w:val="auto"/>
          <w:sz w:val="27"/>
          <w:szCs w:val="27"/>
        </w:rPr>
        <w:t>у</w:t>
      </w: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>становленные законодателем в статье 12 Закона № 101-ФЗ особенности правового регулирования оборота долей в праве общей собственности на земельные участки из земель сельскохозяйственного назначения направлены на соблюдение баланса частных и публичных интересов, заключение договора о приобретении земельной доли с лицами, не являющимися участниками долевой собственности, является нарушением прямого законодательного зап</w:t>
      </w:r>
      <w:r w:rsidR="00FC0A57">
        <w:rPr>
          <w:rFonts w:ascii="Times New Roman" w:eastAsia="Times New Roman" w:hAnsi="Times New Roman" w:cs="Times New Roman"/>
          <w:color w:val="auto"/>
          <w:sz w:val="27"/>
          <w:szCs w:val="27"/>
        </w:rPr>
        <w:t>рета на совершение такой сделки. Р</w:t>
      </w:r>
      <w:bookmarkStart w:id="0" w:name="_GoBack"/>
      <w:bookmarkEnd w:id="0"/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>еализация земельной доли, принадлежащей гражданину, признанному банкротом, должна осуществляться посредством ее выдела в натуре и последующего выставления на торги образованного земельного участка.</w:t>
      </w:r>
    </w:p>
    <w:p w:rsidR="00716C45" w:rsidRPr="00716C45" w:rsidRDefault="00716C45" w:rsidP="00716C45">
      <w:pPr>
        <w:spacing w:line="369" w:lineRule="exact"/>
        <w:ind w:right="2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>Учитывая изложенное, принимая также во внимание ск</w:t>
      </w:r>
      <w:r w:rsidR="00FC0A57">
        <w:rPr>
          <w:rFonts w:ascii="Times New Roman" w:eastAsia="Times New Roman" w:hAnsi="Times New Roman" w:cs="Times New Roman"/>
          <w:color w:val="auto"/>
          <w:sz w:val="27"/>
          <w:szCs w:val="27"/>
        </w:rPr>
        <w:t>ладывающуюся судебную практику</w:t>
      </w:r>
      <w:r w:rsidRPr="00716C45">
        <w:rPr>
          <w:rFonts w:ascii="Times New Roman" w:eastAsia="Times New Roman" w:hAnsi="Times New Roman" w:cs="Times New Roman"/>
          <w:color w:val="auto"/>
          <w:sz w:val="27"/>
          <w:szCs w:val="27"/>
        </w:rPr>
        <w:t>, отчуждение доли в праве общей долевой собственности на земельный участок сельскохозяйственного назначения на публичных торгах, без выделения земельного участка в счет земельной доли, третьему лицу (не указанному в абзаце втором пункта 1 статьи 12 Закона № 101-ФЗ) не допускается; государственная регистрация прав на основании соответствующего договора не согласуется с действующим законодательством.</w:t>
      </w:r>
    </w:p>
    <w:p w:rsidR="00716C45" w:rsidRPr="00716C45" w:rsidRDefault="00716C45" w:rsidP="00716C45">
      <w:pPr>
        <w:spacing w:line="369" w:lineRule="exact"/>
        <w:ind w:right="20" w:firstLine="700"/>
        <w:jc w:val="both"/>
        <w:rPr>
          <w:rFonts w:ascii="Times New Roman" w:eastAsia="Times New Roman" w:hAnsi="Times New Roman" w:cs="Times New Roman"/>
          <w:color w:val="auto"/>
        </w:rPr>
      </w:pPr>
    </w:p>
    <w:p w:rsidR="000730D7" w:rsidRDefault="000730D7" w:rsidP="00716C45"/>
    <w:p w:rsidR="00716C45" w:rsidRDefault="00716C45" w:rsidP="00716C45"/>
    <w:p w:rsidR="00716C45" w:rsidRPr="00716C45" w:rsidRDefault="00716C45" w:rsidP="00716C45">
      <w:pPr>
        <w:rPr>
          <w:rFonts w:ascii="Times New Roman" w:hAnsi="Times New Roman" w:cs="Times New Roman"/>
          <w:sz w:val="28"/>
          <w:szCs w:val="28"/>
        </w:rPr>
      </w:pPr>
      <w:r w:rsidRPr="00716C45">
        <w:rPr>
          <w:rFonts w:ascii="Times New Roman" w:hAnsi="Times New Roman" w:cs="Times New Roman"/>
          <w:sz w:val="28"/>
          <w:szCs w:val="28"/>
        </w:rPr>
        <w:t>Зам. Начальника Рубцовского</w:t>
      </w:r>
    </w:p>
    <w:p w:rsidR="00716C45" w:rsidRPr="00716C45" w:rsidRDefault="00716C45" w:rsidP="00716C45">
      <w:pPr>
        <w:rPr>
          <w:rFonts w:ascii="Times New Roman" w:hAnsi="Times New Roman" w:cs="Times New Roman"/>
          <w:sz w:val="28"/>
          <w:szCs w:val="28"/>
        </w:rPr>
      </w:pPr>
      <w:r w:rsidRPr="00716C45">
        <w:rPr>
          <w:rFonts w:ascii="Times New Roman" w:hAnsi="Times New Roman" w:cs="Times New Roman"/>
          <w:sz w:val="28"/>
          <w:szCs w:val="28"/>
        </w:rPr>
        <w:t>Межмуниципального отдела                                                          С.В. Крахмаль</w:t>
      </w:r>
    </w:p>
    <w:sectPr w:rsidR="00716C45" w:rsidRPr="00716C45" w:rsidSect="00D54BAC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7635E"/>
    <w:multiLevelType w:val="multilevel"/>
    <w:tmpl w:val="A9465E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C"/>
    <w:rsid w:val="000730D7"/>
    <w:rsid w:val="00287D75"/>
    <w:rsid w:val="00291A29"/>
    <w:rsid w:val="005701C5"/>
    <w:rsid w:val="00581A49"/>
    <w:rsid w:val="005B526A"/>
    <w:rsid w:val="006F11F3"/>
    <w:rsid w:val="00716C45"/>
    <w:rsid w:val="00A3724C"/>
    <w:rsid w:val="00B135B1"/>
    <w:rsid w:val="00D54BAC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699E-3837-4867-9BB5-367A7676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135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135B1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картинке_"/>
    <w:basedOn w:val="a0"/>
    <w:link w:val="a5"/>
    <w:locked/>
    <w:rsid w:val="00B135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B135B1"/>
    <w:pPr>
      <w:shd w:val="clear" w:color="auto" w:fill="FFFFFF"/>
      <w:spacing w:line="321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4B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BAC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3925</Characters>
  <Application>Microsoft Office Word</Application>
  <DocSecurity>0</DocSecurity>
  <Lines>178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Крахмаль Светлана Васильевна</dc:creator>
  <cp:keywords/>
  <dc:description/>
  <cp:lastModifiedBy>Крахмаль Светлана Васильевна</cp:lastModifiedBy>
  <cp:revision>3</cp:revision>
  <cp:lastPrinted>2023-07-12T09:38:00Z</cp:lastPrinted>
  <dcterms:created xsi:type="dcterms:W3CDTF">2023-07-21T01:23:00Z</dcterms:created>
  <dcterms:modified xsi:type="dcterms:W3CDTF">2023-07-21T02:19:00Z</dcterms:modified>
</cp:coreProperties>
</file>