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pPr w:vertAnchor="text" w:horzAnchor="page" w:leftFromText="180" w:rightFromText="180" w:tblpX="1054" w:tblpY="182"/>
        <w:tblW w:w="5036" w:type="dxa"/>
        <w:jc w:val="left"/>
        <w:tblInd w:w="108" w:type="dxa"/>
        <w:tblLayout w:type="fixed"/>
        <w:tblCellMar>
          <w:top w:w="0" w:type="dxa"/>
          <w:left w:w="108" w:type="dxa"/>
          <w:bottom w:w="0" w:type="dxa"/>
          <w:right w:w="108" w:type="dxa"/>
        </w:tblCellMar>
        <w:tblLook w:noVBand="0" w:val="01e0" w:noHBand="0" w:lastColumn="1" w:firstColumn="1" w:lastRow="1" w:firstRow="1"/>
      </w:tblPr>
      <w:tblGrid>
        <w:gridCol w:w="5036"/>
      </w:tblGrid>
      <w:tr>
        <w:trPr>
          <w:trHeight w:val="4133" w:hRule="atLeast"/>
        </w:trPr>
        <w:tc>
          <w:tcPr>
            <w:tcW w:w="5036" w:type="dxa"/>
            <w:tcBorders/>
          </w:tcPr>
          <w:p>
            <w:pPr>
              <w:pStyle w:val="Normal"/>
              <w:widowControl w:val="false"/>
              <w:jc w:val="center"/>
              <w:rPr>
                <w:b/>
                <w:sz w:val="20"/>
                <w:szCs w:val="20"/>
              </w:rPr>
            </w:pPr>
            <w:r>
              <w:rPr>
                <w:b/>
                <w:sz w:val="20"/>
                <w:szCs w:val="20"/>
              </w:rPr>
            </w:r>
          </w:p>
          <w:p>
            <w:pPr>
              <w:pStyle w:val="Normal"/>
              <w:widowControl w:val="false"/>
              <w:jc w:val="center"/>
              <w:rPr>
                <w:b/>
                <w:bCs/>
                <w:sz w:val="20"/>
                <w:szCs w:val="20"/>
              </w:rPr>
            </w:pPr>
            <w:r>
              <w:rPr>
                <w:b/>
                <w:bCs/>
                <w:sz w:val="20"/>
                <w:szCs w:val="20"/>
              </w:rPr>
              <w:t>ФЕДЕРАЛЬНАЯ  СЛУЖБА</w:t>
            </w:r>
          </w:p>
          <w:p>
            <w:pPr>
              <w:pStyle w:val="Normal"/>
              <w:widowControl w:val="false"/>
              <w:jc w:val="center"/>
              <w:rPr>
                <w:b/>
                <w:bCs/>
                <w:sz w:val="20"/>
                <w:szCs w:val="20"/>
              </w:rPr>
            </w:pPr>
            <w:r>
              <w:rPr>
                <w:b/>
                <w:bCs/>
                <w:sz w:val="20"/>
                <w:szCs w:val="20"/>
              </w:rPr>
              <w:t>ГОСУДАРСТВЕННОЙ РЕГИСТРАЦИИ, КАДАСТРА И КАРТОГРАФИИ</w:t>
            </w:r>
          </w:p>
          <w:p>
            <w:pPr>
              <w:pStyle w:val="Normal"/>
              <w:widowControl w:val="false"/>
              <w:jc w:val="center"/>
              <w:rPr>
                <w:sz w:val="20"/>
                <w:szCs w:val="20"/>
              </w:rPr>
            </w:pPr>
            <w:r>
              <w:rPr>
                <w:sz w:val="20"/>
                <w:szCs w:val="20"/>
              </w:rPr>
            </w:r>
          </w:p>
          <w:p>
            <w:pPr>
              <w:pStyle w:val="Style22"/>
              <w:widowControl w:val="false"/>
              <w:jc w:val="center"/>
              <w:rPr>
                <w:b/>
                <w:bCs/>
                <w:smallCaps/>
              </w:rPr>
            </w:pPr>
            <w:r>
              <w:rPr>
                <w:b/>
                <w:bCs/>
                <w:smallCaps/>
              </w:rPr>
              <w:t>МЕЖМУНИЦИПАЛЬНЫЙ</w:t>
            </w:r>
          </w:p>
          <w:p>
            <w:pPr>
              <w:pStyle w:val="Style22"/>
              <w:widowControl w:val="false"/>
              <w:jc w:val="center"/>
              <w:rPr>
                <w:b/>
                <w:bCs/>
              </w:rPr>
            </w:pPr>
            <w:r>
              <w:rPr>
                <w:b/>
                <w:bCs/>
              </w:rPr>
              <w:t>РУБЦОВСКИЙ ОТДЕЛ</w:t>
            </w:r>
          </w:p>
          <w:p>
            <w:pPr>
              <w:pStyle w:val="Style22"/>
              <w:widowControl w:val="false"/>
              <w:rPr>
                <w:bCs/>
              </w:rPr>
            </w:pPr>
            <w:r>
              <w:rPr>
                <w:bCs/>
              </w:rPr>
            </w:r>
          </w:p>
          <w:p>
            <w:pPr>
              <w:pStyle w:val="Normal"/>
              <w:widowControl w:val="false"/>
              <w:jc w:val="center"/>
              <w:rPr/>
            </w:pPr>
            <w:r>
              <w:rPr/>
              <w:t>Арычная ул., д. 8, г. Рубцовск, 658220</w:t>
            </w:r>
          </w:p>
          <w:p>
            <w:pPr>
              <w:pStyle w:val="Normal"/>
              <w:widowControl w:val="false"/>
              <w:jc w:val="center"/>
              <w:rPr>
                <w:sz w:val="16"/>
                <w:szCs w:val="16"/>
                <w:lang w:val="en-US"/>
              </w:rPr>
            </w:pPr>
            <w:r>
              <w:rPr/>
              <w:t>тел./факс (8-385-57)  2-70-97</w:t>
              <w:br/>
              <w:t>rn@alt</w:t>
            </w:r>
            <w:r>
              <w:rPr>
                <w:lang w:val="en-US"/>
              </w:rPr>
              <w:t>r</w:t>
            </w:r>
            <w:r>
              <w:rPr/>
              <w:t>eg.ru</w:t>
            </w:r>
          </w:p>
          <w:tbl>
            <w:tblPr>
              <w:tblW w:w="4712" w:type="dxa"/>
              <w:jc w:val="left"/>
              <w:tblInd w:w="108" w:type="dxa"/>
              <w:tblLayout w:type="fixed"/>
              <w:tblCellMar>
                <w:top w:w="0" w:type="dxa"/>
                <w:left w:w="108" w:type="dxa"/>
                <w:bottom w:w="0" w:type="dxa"/>
                <w:right w:w="108" w:type="dxa"/>
              </w:tblCellMar>
              <w:tblLook w:noVBand="0" w:val="0000" w:noHBand="0" w:lastColumn="0" w:firstColumn="0" w:lastRow="0" w:firstRow="0"/>
            </w:tblPr>
            <w:tblGrid>
              <w:gridCol w:w="792"/>
              <w:gridCol w:w="1108"/>
              <w:gridCol w:w="401"/>
              <w:gridCol w:w="2410"/>
            </w:tblGrid>
            <w:tr>
              <w:trPr>
                <w:trHeight w:val="350" w:hRule="exact"/>
                <w:cantSplit w:val="true"/>
              </w:trPr>
              <w:tc>
                <w:tcPr>
                  <w:tcW w:w="1900" w:type="dxa"/>
                  <w:gridSpan w:val="2"/>
                  <w:tcBorders>
                    <w:bottom w:val="single" w:sz="4" w:space="0" w:color="000000"/>
                  </w:tcBorders>
                  <w:vAlign w:val="bottom"/>
                </w:tcPr>
                <w:p>
                  <w:pPr>
                    <w:pStyle w:val="Normal"/>
                    <w:widowControl w:val="false"/>
                    <w:ind w:left="-76" w:hanging="0"/>
                    <w:jc w:val="center"/>
                    <w:rPr>
                      <w:b/>
                      <w:sz w:val="18"/>
                    </w:rPr>
                  </w:pPr>
                  <w:r>
                    <w:rPr/>
                  </w:r>
                </w:p>
              </w:tc>
              <w:tc>
                <w:tcPr>
                  <w:tcW w:w="401" w:type="dxa"/>
                  <w:tcBorders/>
                  <w:vAlign w:val="bottom"/>
                </w:tcPr>
                <w:p>
                  <w:pPr>
                    <w:pStyle w:val="Normal"/>
                    <w:widowControl w:val="false"/>
                    <w:jc w:val="center"/>
                    <w:rPr>
                      <w:b/>
                      <w:sz w:val="18"/>
                    </w:rPr>
                  </w:pPr>
                  <w:r>
                    <w:rPr>
                      <w:b/>
                      <w:sz w:val="18"/>
                    </w:rPr>
                    <w:t>№</w:t>
                  </w:r>
                  <w:hyperlink r:id="rId2">
                    <w:r>
                      <w:rPr>
                        <w:rStyle w:val="-"/>
                        <w:rFonts w:ascii="Helvetica Neue;Helvetica;Arial;sans-serif" w:hAnsi="Helvetica Neue;Helvetica;Arial;sans-serif"/>
                        <w:b w:val="false"/>
                        <w:i w:val="false"/>
                        <w:caps w:val="false"/>
                        <w:smallCaps w:val="false"/>
                        <w:strike w:val="false"/>
                        <w:dstrike w:val="false"/>
                        <w:color w:val="3377AA"/>
                        <w:spacing w:val="0"/>
                        <w:sz w:val="21"/>
                        <w:u w:val="none"/>
                        <w:effect w:val="none"/>
                        <w:shd w:fill="auto" w:val="clear"/>
                      </w:rPr>
                      <w:t>КУВД-001/2025-10409399</w:t>
                    </w:r>
                  </w:hyperlink>
                  <w:r>
                    <w:rPr>
                      <w:b/>
                      <w:sz w:val="18"/>
                    </w:rPr>
                    <w:br/>
                  </w:r>
                </w:p>
              </w:tc>
              <w:tc>
                <w:tcPr>
                  <w:tcW w:w="2410" w:type="dxa"/>
                  <w:tcBorders>
                    <w:bottom w:val="single" w:sz="4" w:space="0" w:color="000000"/>
                  </w:tcBorders>
                  <w:vAlign w:val="bottom"/>
                </w:tcPr>
                <w:p>
                  <w:pPr>
                    <w:pStyle w:val="Normal"/>
                    <w:widowControl w:val="false"/>
                    <w:jc w:val="center"/>
                    <w:rPr>
                      <w:b/>
                      <w:sz w:val="16"/>
                      <w:szCs w:val="16"/>
                    </w:rPr>
                  </w:pPr>
                  <w:r>
                    <w:rPr>
                      <w:rStyle w:val="-"/>
                      <w:rFonts w:cs="Helvetica" w:ascii="Helvetica Neue;Helvetica;Arial;sans-serif" w:hAnsi="Helvetica Neue;Helvetica;Arial;sans-serif"/>
                      <w:b w:val="false"/>
                      <w:i w:val="false"/>
                      <w:caps w:val="false"/>
                      <w:smallCaps w:val="false"/>
                      <w:color w:val="3377AA"/>
                      <w:spacing w:val="0"/>
                      <w:sz w:val="21"/>
                      <w:szCs w:val="16"/>
                      <w:u w:val="single"/>
                      <w:shd w:fill="auto" w:val="clear"/>
                    </w:rPr>
                    <w:br/>
                  </w:r>
                </w:p>
              </w:tc>
            </w:tr>
            <w:tr>
              <w:trPr>
                <w:trHeight w:val="437" w:hRule="exact"/>
              </w:trPr>
              <w:tc>
                <w:tcPr>
                  <w:tcW w:w="792" w:type="dxa"/>
                  <w:tcBorders>
                    <w:top w:val="single" w:sz="4" w:space="0" w:color="000000"/>
                  </w:tcBorders>
                  <w:vAlign w:val="bottom"/>
                </w:tcPr>
                <w:p>
                  <w:pPr>
                    <w:pStyle w:val="Normal"/>
                    <w:widowControl w:val="false"/>
                    <w:ind w:left="-76" w:hanging="0"/>
                    <w:jc w:val="center"/>
                    <w:rPr>
                      <w:b/>
                      <w:sz w:val="18"/>
                    </w:rPr>
                  </w:pPr>
                  <w:r>
                    <w:rPr>
                      <w:b/>
                      <w:sz w:val="18"/>
                    </w:rPr>
                    <w:t>На  №</w:t>
                  </w:r>
                </w:p>
              </w:tc>
              <w:tc>
                <w:tcPr>
                  <w:tcW w:w="1108" w:type="dxa"/>
                  <w:tcBorders>
                    <w:top w:val="single" w:sz="4" w:space="0" w:color="000000"/>
                    <w:bottom w:val="single" w:sz="4" w:space="0" w:color="000000"/>
                  </w:tcBorders>
                  <w:vAlign w:val="bottom"/>
                </w:tcPr>
                <w:p>
                  <w:pPr>
                    <w:pStyle w:val="Normal"/>
                    <w:widowControl w:val="false"/>
                    <w:jc w:val="center"/>
                    <w:rPr>
                      <w:b/>
                      <w:sz w:val="18"/>
                      <w:szCs w:val="16"/>
                    </w:rPr>
                  </w:pPr>
                  <w:r>
                    <w:rPr>
                      <w:b/>
                      <w:sz w:val="18"/>
                      <w:szCs w:val="16"/>
                    </w:rPr>
                  </w:r>
                </w:p>
              </w:tc>
              <w:tc>
                <w:tcPr>
                  <w:tcW w:w="401" w:type="dxa"/>
                  <w:tcBorders/>
                  <w:vAlign w:val="bottom"/>
                </w:tcPr>
                <w:p>
                  <w:pPr>
                    <w:pStyle w:val="Normal"/>
                    <w:widowControl w:val="false"/>
                    <w:jc w:val="center"/>
                    <w:rPr>
                      <w:b/>
                      <w:sz w:val="18"/>
                    </w:rPr>
                  </w:pPr>
                  <w:r>
                    <w:rPr>
                      <w:b/>
                      <w:sz w:val="18"/>
                    </w:rPr>
                    <w:t>от</w:t>
                  </w:r>
                </w:p>
              </w:tc>
              <w:tc>
                <w:tcPr>
                  <w:tcW w:w="2410" w:type="dxa"/>
                  <w:tcBorders>
                    <w:top w:val="single" w:sz="4" w:space="0" w:color="000000"/>
                    <w:bottom w:val="single" w:sz="4" w:space="0" w:color="000000"/>
                  </w:tcBorders>
                  <w:vAlign w:val="bottom"/>
                </w:tcPr>
                <w:p>
                  <w:pPr>
                    <w:pStyle w:val="Normal"/>
                    <w:widowControl w:val="false"/>
                    <w:jc w:val="center"/>
                    <w:rPr>
                      <w:b/>
                      <w:sz w:val="18"/>
                      <w:szCs w:val="16"/>
                    </w:rPr>
                  </w:pPr>
                  <w:r>
                    <w:rPr>
                      <w:b/>
                      <w:sz w:val="18"/>
                      <w:szCs w:val="16"/>
                    </w:rPr>
                  </w:r>
                </w:p>
              </w:tc>
            </w:tr>
          </w:tbl>
          <w:p>
            <w:pPr>
              <w:pStyle w:val="Normal"/>
              <w:widowControl w:val="false"/>
              <w:jc w:val="center"/>
              <w:rPr>
                <w:sz w:val="16"/>
                <w:szCs w:val="16"/>
              </w:rPr>
            </w:pPr>
            <w:r>
              <w:rPr>
                <w:sz w:val="16"/>
                <w:szCs w:val="16"/>
              </w:rPr>
            </w:r>
          </w:p>
        </w:tc>
      </w:tr>
    </w:tbl>
    <w:p>
      <w:pPr>
        <w:pStyle w:val="Normal"/>
        <w:widowControl w:val="false"/>
        <w:jc w:val="center"/>
        <w:rPr/>
      </w:pPr>
      <w:r>
        <w:rPr/>
      </w:r>
    </w:p>
    <w:p>
      <w:pPr>
        <w:pStyle w:val="Normal"/>
        <w:widowControl w:val="false"/>
        <w:rPr/>
      </w:pPr>
      <w:r>
        <w:rPr/>
      </w:r>
    </w:p>
    <w:p>
      <w:pPr>
        <w:pStyle w:val="Normal"/>
        <w:widowControl w:val="false"/>
        <w:ind w:left="756" w:hanging="0"/>
        <w:jc w:val="center"/>
        <w:rPr>
          <w:sz w:val="28"/>
          <w:szCs w:val="28"/>
        </w:rPr>
      </w:pPr>
      <w:r>
        <w:rPr>
          <w:sz w:val="28"/>
          <w:szCs w:val="28"/>
        </w:rPr>
        <w:t>Б</w:t>
      </w:r>
      <w:r>
        <w:rPr>
          <w:sz w:val="28"/>
          <w:szCs w:val="28"/>
        </w:rPr>
        <w:t>арнаульско</w:t>
      </w:r>
      <w:r>
        <w:rPr>
          <w:sz w:val="28"/>
          <w:szCs w:val="28"/>
        </w:rPr>
        <w:t>е</w:t>
      </w:r>
      <w:r>
        <w:rPr>
          <w:sz w:val="28"/>
          <w:szCs w:val="28"/>
        </w:rPr>
        <w:t xml:space="preserve"> отделени</w:t>
      </w:r>
      <w:r>
        <w:rPr>
          <w:sz w:val="28"/>
          <w:szCs w:val="28"/>
        </w:rPr>
        <w:t>е</w:t>
      </w:r>
      <w:r>
        <w:rPr>
          <w:sz w:val="28"/>
          <w:szCs w:val="28"/>
        </w:rPr>
        <w:t xml:space="preserve"> Сибирского филиала АО «Ростехинвентаризаци</w:t>
      </w:r>
      <w:r>
        <w:rPr>
          <w:sz w:val="28"/>
          <w:szCs w:val="28"/>
        </w:rPr>
        <w:t>я</w:t>
      </w:r>
      <w:r>
        <w:rPr>
          <w:sz w:val="28"/>
          <w:szCs w:val="28"/>
        </w:rPr>
        <w:t>- Федерально</w:t>
      </w:r>
      <w:r>
        <w:rPr>
          <w:sz w:val="28"/>
          <w:szCs w:val="28"/>
        </w:rPr>
        <w:t>е</w:t>
      </w:r>
      <w:r>
        <w:rPr>
          <w:sz w:val="28"/>
          <w:szCs w:val="28"/>
        </w:rPr>
        <w:t xml:space="preserve"> БТИ»</w:t>
      </w:r>
    </w:p>
    <w:p>
      <w:pPr>
        <w:pStyle w:val="Normal"/>
        <w:widowControl w:val="false"/>
        <w:jc w:val="center"/>
        <w:rPr>
          <w:sz w:val="26"/>
          <w:szCs w:val="26"/>
        </w:rPr>
      </w:pPr>
      <w:r>
        <w:rPr>
          <w:sz w:val="26"/>
          <w:szCs w:val="26"/>
        </w:rPr>
      </w:r>
    </w:p>
    <w:p>
      <w:pPr>
        <w:pStyle w:val="ConsNonformat1"/>
        <w:widowControl w:val="false"/>
        <w:ind w:left="756" w:hanging="0"/>
        <w:jc w:val="center"/>
        <w:rPr>
          <w:rFonts w:ascii="Times New Roman" w:hAnsi="Times New Roman" w:cs="Times New Roman"/>
          <w:sz w:val="28"/>
          <w:szCs w:val="28"/>
        </w:rPr>
      </w:pPr>
      <w:r>
        <w:rPr>
          <w:rFonts w:cs="Times New Roman" w:ascii="Times New Roman" w:hAnsi="Times New Roman"/>
          <w:sz w:val="28"/>
          <w:szCs w:val="28"/>
        </w:rPr>
        <w:t>п</w:t>
      </w:r>
      <w:r>
        <w:rPr>
          <w:rFonts w:cs="Times New Roman" w:ascii="Times New Roman" w:hAnsi="Times New Roman"/>
          <w:sz w:val="28"/>
          <w:szCs w:val="28"/>
        </w:rPr>
        <w:t>р. Сибирский, д. 43г,</w:t>
      </w:r>
    </w:p>
    <w:p>
      <w:pPr>
        <w:pStyle w:val="ConsNonformat1"/>
        <w:widowControl w:val="false"/>
        <w:ind w:left="756" w:hanging="0"/>
        <w:jc w:val="center"/>
        <w:rPr>
          <w:rFonts w:ascii="Times New Roman" w:hAnsi="Times New Roman" w:cs="Times New Roman"/>
          <w:sz w:val="28"/>
          <w:szCs w:val="28"/>
        </w:rPr>
      </w:pPr>
      <w:r>
        <w:rPr>
          <w:rFonts w:cs="Times New Roman" w:ascii="Times New Roman" w:hAnsi="Times New Roman"/>
          <w:sz w:val="28"/>
          <w:szCs w:val="28"/>
        </w:rPr>
        <w:t>г. Барнаул,</w:t>
      </w:r>
    </w:p>
    <w:p>
      <w:pPr>
        <w:pStyle w:val="ConsNonformat1"/>
        <w:widowControl w:val="false"/>
        <w:ind w:left="756" w:hanging="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756" w:hanging="0"/>
        <w:jc w:val="center"/>
        <w:rPr/>
      </w:pPr>
      <w:r>
        <w:rPr>
          <w:color w:val="000000"/>
          <w:sz w:val="28"/>
          <w:szCs w:val="28"/>
          <w:lang w:val="en-US"/>
        </w:rPr>
        <w:t>barnaul</w:t>
      </w:r>
      <w:r>
        <w:rPr>
          <w:color w:val="000000"/>
          <w:sz w:val="28"/>
          <w:szCs w:val="28"/>
        </w:rPr>
        <w:t>@</w:t>
      </w:r>
      <w:r>
        <w:rPr>
          <w:color w:val="000000"/>
          <w:sz w:val="28"/>
          <w:szCs w:val="28"/>
          <w:lang w:val="en-US"/>
        </w:rPr>
        <w:t>rocinv</w:t>
      </w:r>
      <w:r>
        <w:rPr>
          <w:color w:val="000000"/>
          <w:sz w:val="28"/>
          <w:szCs w:val="28"/>
        </w:rPr>
        <w:t>.ru</w:t>
      </w:r>
    </w:p>
    <w:p>
      <w:pPr>
        <w:pStyle w:val="ConsNonformat1"/>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pPr>
      <w:r>
        <w:rPr/>
      </w:r>
    </w:p>
    <w:p>
      <w:pPr>
        <w:pStyle w:val="ConsNonformat1"/>
        <w:widowControl w:val="false"/>
        <w:rPr>
          <w:rFonts w:ascii="Times New Roman" w:hAnsi="Times New Roman" w:cs="Times New Roman"/>
          <w:b/>
          <w:bCs/>
          <w:sz w:val="16"/>
          <w:szCs w:val="16"/>
        </w:rPr>
      </w:pPr>
      <w:r>
        <w:rPr>
          <w:rFonts w:cs="Times New Roman" w:ascii="Times New Roman" w:hAnsi="Times New Roman"/>
          <w:b/>
          <w:bCs/>
          <w:sz w:val="16"/>
          <w:szCs w:val="16"/>
        </w:rPr>
      </w:r>
    </w:p>
    <w:p>
      <w:pPr>
        <w:pStyle w:val="ConsNonformat1"/>
        <w:widowControl w:val="false"/>
        <w:jc w:val="center"/>
        <w:rPr>
          <w:rFonts w:ascii="Times New Roman" w:hAnsi="Times New Roman" w:cs="Times New Roman"/>
          <w:b/>
          <w:bCs/>
          <w:sz w:val="18"/>
          <w:szCs w:val="18"/>
        </w:rPr>
      </w:pPr>
      <w:r>
        <w:rPr>
          <w:rFonts w:cs="Times New Roman" w:ascii="Times New Roman" w:hAnsi="Times New Roman"/>
          <w:b/>
          <w:bCs/>
          <w:sz w:val="18"/>
          <w:szCs w:val="18"/>
        </w:rPr>
      </w:r>
    </w:p>
    <w:p>
      <w:pPr>
        <w:pStyle w:val="Normal"/>
        <w:widowControl w:val="false"/>
        <w:rPr/>
      </w:pPr>
      <w:r>
        <w:rPr/>
      </w:r>
    </w:p>
    <w:p>
      <w:pPr>
        <w:pStyle w:val="ConsNonformat1"/>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pPr>
      <w:r>
        <w:rPr/>
      </w:r>
    </w:p>
    <w:p>
      <w:pPr>
        <w:pStyle w:val="ConsNonformat1"/>
        <w:widowControl w:val="false"/>
        <w:jc w:val="both"/>
        <w:rPr>
          <w:sz w:val="28"/>
          <w:szCs w:val="28"/>
        </w:rPr>
      </w:pPr>
      <w:r>
        <w:rPr>
          <w:sz w:val="28"/>
          <w:szCs w:val="28"/>
        </w:rPr>
      </w:r>
    </w:p>
    <w:p>
      <w:pPr>
        <w:pStyle w:val="ConsNonformat1"/>
        <w:widowControl w:val="false"/>
        <w:rPr>
          <w:rFonts w:ascii="Times New Roman" w:hAnsi="Times New Roman" w:cs="Times New Roman"/>
          <w:sz w:val="28"/>
          <w:szCs w:val="28"/>
        </w:rPr>
      </w:pPr>
      <w:r>
        <w:rPr>
          <w:rFonts w:cs="Times New Roman" w:ascii="Times New Roman" w:hAnsi="Times New Roman"/>
          <w:sz w:val="28"/>
          <w:szCs w:val="28"/>
        </w:rPr>
      </w:r>
    </w:p>
    <w:p>
      <w:pPr>
        <w:pStyle w:val="ConsNonformat1"/>
        <w:widowControl w:val="false"/>
        <w:jc w:val="right"/>
        <w:rPr>
          <w:sz w:val="28"/>
          <w:szCs w:val="28"/>
        </w:rPr>
      </w:pPr>
      <w:r>
        <w:rPr>
          <w:sz w:val="28"/>
          <w:szCs w:val="28"/>
        </w:rPr>
      </w:r>
    </w:p>
    <w:p>
      <w:pPr>
        <w:pStyle w:val="ConsNonformat1"/>
        <w:widowControl w:val="false"/>
        <w:jc w:val="both"/>
        <w:rPr>
          <w:sz w:val="28"/>
          <w:szCs w:val="28"/>
        </w:rPr>
      </w:pPr>
      <w:r>
        <w:rPr>
          <w:rFonts w:cs="Times New Roman" w:ascii="Times New Roman" w:hAnsi="Times New Roman"/>
          <w:sz w:val="28"/>
          <w:szCs w:val="28"/>
        </w:rPr>
        <w:t>О предоставлении документов</w:t>
      </w:r>
    </w:p>
    <w:p>
      <w:pPr>
        <w:pStyle w:val="ConsNonformat1"/>
        <w:widowControl w:val="false"/>
        <w:jc w:val="right"/>
        <w:rPr>
          <w:rFonts w:ascii="Times New Roman" w:hAnsi="Times New Roman" w:cs="Times New Roman"/>
          <w:sz w:val="28"/>
          <w:szCs w:val="28"/>
        </w:rPr>
      </w:pPr>
      <w:r>
        <w:rPr/>
      </w:r>
    </w:p>
    <w:p>
      <w:pPr>
        <w:pStyle w:val="Normal"/>
        <w:rPr>
          <w:sz w:val="28"/>
          <w:szCs w:val="28"/>
        </w:rPr>
      </w:pPr>
      <w:r>
        <w:rPr/>
      </w:r>
    </w:p>
    <w:p>
      <w:pPr>
        <w:pStyle w:val="Normal"/>
        <w:widowControl w:val="false"/>
        <w:suppressAutoHyphens w:val="true"/>
        <w:bidi w:val="0"/>
        <w:spacing w:before="0" w:after="0"/>
        <w:ind w:left="0" w:right="0" w:hanging="0"/>
        <w:jc w:val="both"/>
        <w:rPr>
          <w:color w:val="000000"/>
        </w:rPr>
      </w:pPr>
      <w:r>
        <w:rPr>
          <w:color w:val="000000"/>
          <w:sz w:val="28"/>
          <w:szCs w:val="28"/>
        </w:rPr>
        <w:tab/>
        <w:t>О</w:t>
      </w:r>
      <w:r>
        <w:rPr>
          <w:color w:val="000000"/>
          <w:sz w:val="28"/>
          <w:szCs w:val="28"/>
        </w:rPr>
        <w:t xml:space="preserve">рган </w:t>
      </w:r>
      <w:r>
        <w:rPr>
          <w:rStyle w:val="-"/>
          <w:b w:val="false"/>
          <w:bCs w:val="false"/>
          <w:i w:val="false"/>
          <w:caps w:val="false"/>
          <w:smallCaps w:val="false"/>
          <w:color w:val="000000"/>
          <w:spacing w:val="0"/>
          <w:sz w:val="28"/>
          <w:szCs w:val="28"/>
          <w:u w:val="none"/>
          <w:shd w:fill="FFFFFF" w:val="clear"/>
        </w:rPr>
        <w:t xml:space="preserve">государственной регистрации недвижимости проводит работу по  </w:t>
      </w:r>
      <w:r>
        <w:rPr>
          <w:rStyle w:val="-"/>
          <w:rFonts w:eastAsia="Symbol"/>
          <w:b w:val="false"/>
          <w:bCs w:val="false"/>
          <w:i w:val="false"/>
          <w:caps w:val="false"/>
          <w:smallCaps w:val="false"/>
          <w:color w:val="000000"/>
          <w:spacing w:val="0"/>
          <w:sz w:val="28"/>
          <w:szCs w:val="28"/>
          <w:u w:val="none"/>
          <w:shd w:fill="FFFFFF" w:val="clear"/>
        </w:rPr>
        <w:t>повышению качества данных ЕГРН. В связи с этим проводится работа по выявлению сведений о многоквартирных домах, информация о которых отсутствует в базе данных.</w:t>
      </w:r>
    </w:p>
    <w:p>
      <w:pPr>
        <w:pStyle w:val="Normal"/>
        <w:ind w:hanging="0"/>
        <w:jc w:val="both"/>
        <w:rPr>
          <w:rFonts w:eastAsia="Symbol"/>
          <w:color w:val="000000"/>
          <w:sz w:val="28"/>
          <w:szCs w:val="28"/>
        </w:rPr>
      </w:pPr>
      <w:r>
        <w:rPr>
          <w:rFonts w:eastAsia="Symbol"/>
          <w:color w:val="000000"/>
          <w:sz w:val="28"/>
          <w:szCs w:val="28"/>
        </w:rPr>
        <w:t xml:space="preserve">На основании ч. 6 ст. 69 </w:t>
      </w:r>
      <w:r>
        <w:rPr>
          <w:color w:val="000000"/>
          <w:sz w:val="28"/>
          <w:szCs w:val="28"/>
        </w:rPr>
        <w:t>Федерального закона</w:t>
      </w:r>
      <w:r>
        <w:rPr>
          <w:rFonts w:eastAsia="Symbol"/>
          <w:color w:val="000000"/>
          <w:sz w:val="28"/>
          <w:szCs w:val="28"/>
        </w:rPr>
        <w:t xml:space="preserve"> </w:t>
      </w:r>
      <w:r>
        <w:rPr>
          <w:color w:val="000000"/>
          <w:sz w:val="28"/>
          <w:szCs w:val="28"/>
        </w:rPr>
        <w:t>от 13.07.2015 № 218-ФЗ</w:t>
        <w:br/>
      </w:r>
      <w:r>
        <w:rPr>
          <w:rFonts w:eastAsia="Symbol"/>
          <w:color w:val="000000"/>
          <w:sz w:val="28"/>
          <w:szCs w:val="28"/>
        </w:rPr>
        <w:t>«</w:t>
      </w:r>
      <w:r>
        <w:rPr>
          <w:color w:val="000000"/>
          <w:sz w:val="28"/>
          <w:szCs w:val="28"/>
        </w:rPr>
        <w:t>О государственной регистрации недвижимости</w:t>
      </w:r>
      <w:r>
        <w:rPr>
          <w:rFonts w:eastAsia="Symbol"/>
          <w:color w:val="000000"/>
          <w:sz w:val="28"/>
          <w:szCs w:val="28"/>
        </w:rPr>
        <w:t>», приказа Министерства экономического развития Российской Федерации от 01.03.2016 № 89 «Об утверждении порядка и сроков направления запросов о предоставлении документов, подтверждающих ранее осуществленный государственный учёт объекта недвижимости или государственную регистрацию права на него либо устанавливающих или подтверждающих право на него», приказа Главного управления имущественных отношений Алтайского края от 13.09.2016 № 72 «Об утверждении Порядка хранения и использования технической документации (технических паспортов, регистрационных книг, копий правоустанавливающих документов, оценочной и иной документации), предоставления их копий                               и содержащихся в них сведений, взимания, возврата и установления размера платы за предоставление указанных сведений и копи</w:t>
      </w:r>
      <w:bookmarkStart w:id="0" w:name="__DdeLink__67304_1175243983"/>
      <w:bookmarkEnd w:id="0"/>
      <w:r>
        <w:rPr>
          <w:rFonts w:eastAsia="Symbol"/>
          <w:color w:val="000000"/>
          <w:sz w:val="28"/>
          <w:szCs w:val="28"/>
        </w:rPr>
        <w:t>й документов»,</w:t>
      </w:r>
    </w:p>
    <w:p>
      <w:pPr>
        <w:pStyle w:val="Normal"/>
        <w:ind w:firstLine="737"/>
        <w:jc w:val="both"/>
        <w:rPr>
          <w:rFonts w:eastAsia="Symbol"/>
          <w:color w:val="000000"/>
          <w:sz w:val="28"/>
          <w:szCs w:val="28"/>
        </w:rPr>
      </w:pPr>
      <w:r>
        <w:rPr>
          <w:rFonts w:eastAsia="Symbol"/>
          <w:color w:val="000000"/>
          <w:sz w:val="28"/>
          <w:szCs w:val="28"/>
          <w:u w:val="single"/>
        </w:rPr>
        <w:t>прошу</w:t>
      </w:r>
      <w:r>
        <w:rPr>
          <w:rFonts w:eastAsia="Symbol"/>
          <w:color w:val="000000"/>
          <w:sz w:val="28"/>
          <w:szCs w:val="28"/>
        </w:rPr>
        <w:t xml:space="preserve"> сообщить:</w:t>
      </w:r>
    </w:p>
    <w:p>
      <w:pPr>
        <w:pStyle w:val="Normal"/>
        <w:ind w:firstLine="737"/>
        <w:jc w:val="both"/>
        <w:rPr>
          <w:rFonts w:eastAsia="Symbol"/>
          <w:color w:val="000000"/>
          <w:sz w:val="28"/>
          <w:szCs w:val="28"/>
        </w:rPr>
      </w:pPr>
      <w:r>
        <w:rPr>
          <w:rFonts w:eastAsia="Symbol"/>
          <w:color w:val="000000"/>
          <w:sz w:val="28"/>
          <w:szCs w:val="28"/>
        </w:rPr>
        <w:t xml:space="preserve">- имеются ли в Вашем распоряжении документы (сведения), технического характера по </w:t>
      </w:r>
      <w:r>
        <w:rPr>
          <w:rFonts w:eastAsia="Symbol"/>
          <w:color w:val="000000"/>
          <w:sz w:val="28"/>
          <w:szCs w:val="28"/>
        </w:rPr>
        <w:t>многоквартирным домам со следующими адресами:</w:t>
      </w:r>
    </w:p>
    <w:p>
      <w:pPr>
        <w:pStyle w:val="Normal"/>
        <w:ind w:firstLine="737"/>
        <w:jc w:val="both"/>
        <w:rPr>
          <w:rFonts w:eastAsia="Symbol"/>
          <w:color w:val="000000"/>
          <w:sz w:val="28"/>
          <w:szCs w:val="28"/>
        </w:rPr>
      </w:pPr>
      <w:r>
        <w:rPr>
          <w:rFonts w:eastAsia="Symbol"/>
          <w:color w:val="000000"/>
          <w:sz w:val="28"/>
          <w:szCs w:val="28"/>
        </w:rPr>
        <w:t>1)Алтайский край, г. Рубцовск, ул. Комсомольская, д. 208</w:t>
      </w:r>
    </w:p>
    <w:p>
      <w:pPr>
        <w:pStyle w:val="Normal"/>
        <w:ind w:firstLine="737"/>
        <w:jc w:val="both"/>
        <w:rPr>
          <w:rFonts w:eastAsia="Symbol"/>
          <w:color w:val="000000"/>
          <w:sz w:val="28"/>
          <w:szCs w:val="28"/>
        </w:rPr>
      </w:pPr>
      <w:r>
        <w:rPr>
          <w:rFonts w:eastAsia="Symbol"/>
          <w:color w:val="000000"/>
          <w:sz w:val="28"/>
          <w:szCs w:val="28"/>
        </w:rPr>
        <w:t>2)Алтайский край, г. Рубцовск, ул. Комсомольская, д. 212</w:t>
      </w:r>
    </w:p>
    <w:p>
      <w:pPr>
        <w:pStyle w:val="Normal"/>
        <w:ind w:firstLine="737"/>
        <w:jc w:val="both"/>
        <w:rPr>
          <w:rFonts w:eastAsia="Symbol"/>
          <w:color w:val="000000"/>
          <w:sz w:val="28"/>
          <w:szCs w:val="28"/>
        </w:rPr>
      </w:pPr>
      <w:r>
        <w:rPr>
          <w:rFonts w:eastAsia="Symbol"/>
          <w:color w:val="000000"/>
          <w:sz w:val="28"/>
          <w:szCs w:val="28"/>
        </w:rPr>
        <w:t>3)Алтайский край, Локтевский район, п. Кировский, ул. Комсомольская, д.12</w:t>
      </w:r>
    </w:p>
    <w:p>
      <w:pPr>
        <w:pStyle w:val="Normal"/>
        <w:ind w:firstLine="737"/>
        <w:jc w:val="both"/>
        <w:rPr>
          <w:rFonts w:eastAsia="Symbol"/>
          <w:color w:val="000000"/>
          <w:sz w:val="28"/>
          <w:szCs w:val="28"/>
        </w:rPr>
      </w:pPr>
      <w:r>
        <w:rPr>
          <w:rFonts w:eastAsia="Symbol"/>
          <w:color w:val="000000"/>
          <w:sz w:val="28"/>
          <w:szCs w:val="28"/>
        </w:rPr>
        <w:t>4)Алтайский край, Локтевский район, п. Ремовский, ул. Комарова, д.3</w:t>
      </w:r>
    </w:p>
    <w:p>
      <w:pPr>
        <w:pStyle w:val="Normal"/>
        <w:ind w:firstLine="737"/>
        <w:jc w:val="both"/>
        <w:rPr>
          <w:rFonts w:eastAsia="Symbol"/>
          <w:color w:val="000000"/>
          <w:sz w:val="28"/>
          <w:szCs w:val="28"/>
        </w:rPr>
      </w:pPr>
      <w:r>
        <w:rPr>
          <w:rFonts w:eastAsia="Symbol"/>
          <w:color w:val="000000"/>
          <w:sz w:val="28"/>
          <w:szCs w:val="28"/>
        </w:rPr>
        <w:t>5)Алтайский край, Локтевский район, п. Ремовский,ул. Емцева, д.5</w:t>
      </w:r>
    </w:p>
    <w:p>
      <w:pPr>
        <w:pStyle w:val="Normal"/>
        <w:ind w:firstLine="737"/>
        <w:jc w:val="both"/>
        <w:rPr>
          <w:rFonts w:eastAsia="Symbol"/>
          <w:color w:val="000000"/>
          <w:sz w:val="28"/>
          <w:szCs w:val="28"/>
        </w:rPr>
      </w:pPr>
      <w:r>
        <w:rPr>
          <w:rFonts w:eastAsia="Symbol"/>
          <w:color w:val="000000"/>
          <w:sz w:val="28"/>
          <w:szCs w:val="28"/>
        </w:rPr>
        <w:t>6)Алтайский край, Локтевский район, п. Ремовский,ул. Советская, д.8</w:t>
      </w:r>
    </w:p>
    <w:p>
      <w:pPr>
        <w:pStyle w:val="Normal"/>
        <w:ind w:firstLine="737"/>
        <w:jc w:val="both"/>
        <w:rPr>
          <w:rFonts w:eastAsia="Symbol"/>
          <w:color w:val="000000"/>
          <w:sz w:val="28"/>
          <w:szCs w:val="28"/>
        </w:rPr>
      </w:pPr>
      <w:r>
        <w:rPr>
          <w:rFonts w:eastAsia="Symbol"/>
          <w:color w:val="000000"/>
          <w:sz w:val="28"/>
          <w:szCs w:val="28"/>
        </w:rPr>
        <w:t>7)Алтайский край, Локтевский район,г. Горняк, ул. Пионерская, д.12</w:t>
      </w:r>
    </w:p>
    <w:p>
      <w:pPr>
        <w:pStyle w:val="Normal"/>
        <w:ind w:firstLine="737"/>
        <w:jc w:val="both"/>
        <w:rPr>
          <w:rFonts w:eastAsia="Symbol"/>
          <w:color w:val="000000"/>
          <w:sz w:val="28"/>
          <w:szCs w:val="28"/>
        </w:rPr>
      </w:pPr>
      <w:r>
        <w:rPr>
          <w:rFonts w:eastAsia="Symbol"/>
          <w:color w:val="000000"/>
          <w:sz w:val="28"/>
          <w:szCs w:val="28"/>
        </w:rPr>
        <w:t>8)Алтайский край, Локтевский район, п. Кировский, ул. Школьная, д.13</w:t>
      </w:r>
    </w:p>
    <w:p>
      <w:pPr>
        <w:pStyle w:val="Normal"/>
        <w:ind w:firstLine="737"/>
        <w:jc w:val="both"/>
        <w:rPr>
          <w:rFonts w:eastAsia="Symbol"/>
          <w:color w:val="000000"/>
          <w:sz w:val="28"/>
          <w:szCs w:val="28"/>
        </w:rPr>
      </w:pPr>
      <w:r>
        <w:rPr>
          <w:rFonts w:eastAsia="Symbol"/>
          <w:color w:val="000000"/>
          <w:sz w:val="28"/>
          <w:szCs w:val="28"/>
        </w:rPr>
        <w:t>9)Алтайский край, Локтевский район,с. Гилево, пер. Степной, д.1</w:t>
      </w:r>
    </w:p>
    <w:p>
      <w:pPr>
        <w:pStyle w:val="Normal"/>
        <w:ind w:firstLine="737"/>
        <w:jc w:val="both"/>
        <w:rPr>
          <w:rFonts w:eastAsia="Symbol"/>
          <w:color w:val="000000"/>
          <w:sz w:val="28"/>
          <w:szCs w:val="28"/>
        </w:rPr>
      </w:pPr>
      <w:r>
        <w:rPr>
          <w:rFonts w:eastAsia="Symbol"/>
          <w:color w:val="000000"/>
          <w:sz w:val="28"/>
          <w:szCs w:val="28"/>
        </w:rPr>
        <w:t>10)Алтайский край, Локтевский район,с. Гилево, ул. Мира, д.11</w:t>
      </w:r>
    </w:p>
    <w:p>
      <w:pPr>
        <w:pStyle w:val="Normal"/>
        <w:ind w:firstLine="737"/>
        <w:jc w:val="both"/>
        <w:rPr>
          <w:rFonts w:eastAsia="Symbol"/>
          <w:color w:val="000000"/>
          <w:sz w:val="28"/>
          <w:szCs w:val="28"/>
        </w:rPr>
      </w:pPr>
      <w:r>
        <w:rPr>
          <w:rFonts w:eastAsia="Symbol"/>
          <w:color w:val="000000"/>
          <w:sz w:val="28"/>
          <w:szCs w:val="28"/>
        </w:rPr>
        <w:t>11)Алтайский край, Локтевский район,с. Гилево, ул. Мира, д.16</w:t>
      </w:r>
    </w:p>
    <w:p>
      <w:pPr>
        <w:pStyle w:val="Normal"/>
        <w:ind w:firstLine="737"/>
        <w:jc w:val="both"/>
        <w:rPr>
          <w:rFonts w:eastAsia="Symbol"/>
          <w:color w:val="000000"/>
          <w:sz w:val="28"/>
          <w:szCs w:val="28"/>
        </w:rPr>
      </w:pPr>
      <w:r>
        <w:rPr>
          <w:rFonts w:eastAsia="Symbol"/>
          <w:color w:val="000000"/>
          <w:sz w:val="28"/>
          <w:szCs w:val="28"/>
        </w:rPr>
        <w:t>12)Алтайский край, Локтевский район,с. Гилево, ул. Мира, д.18</w:t>
      </w:r>
    </w:p>
    <w:p>
      <w:pPr>
        <w:pStyle w:val="Normal"/>
        <w:ind w:firstLine="737"/>
        <w:jc w:val="both"/>
        <w:rPr>
          <w:rFonts w:eastAsia="Symbol"/>
          <w:color w:val="000000"/>
          <w:sz w:val="28"/>
          <w:szCs w:val="28"/>
        </w:rPr>
      </w:pPr>
      <w:r>
        <w:rPr>
          <w:rFonts w:eastAsia="Symbol"/>
          <w:color w:val="000000"/>
          <w:sz w:val="28"/>
          <w:szCs w:val="28"/>
        </w:rPr>
        <w:t>13)Алтайский край, Локтевский район,с. Гилево, ул. Мира, д.39А</w:t>
      </w:r>
    </w:p>
    <w:p>
      <w:pPr>
        <w:pStyle w:val="Normal"/>
        <w:ind w:firstLine="737"/>
        <w:jc w:val="both"/>
        <w:rPr>
          <w:rFonts w:eastAsia="Symbol"/>
          <w:color w:val="000000"/>
          <w:sz w:val="28"/>
          <w:szCs w:val="28"/>
        </w:rPr>
      </w:pPr>
      <w:r>
        <w:rPr>
          <w:rFonts w:eastAsia="Symbol"/>
          <w:color w:val="000000"/>
          <w:sz w:val="28"/>
          <w:szCs w:val="28"/>
        </w:rPr>
        <w:t>14)Алтайский край, Локтевский район, с. Устьянка, ул. Кирова, л.46</w:t>
      </w:r>
    </w:p>
    <w:p>
      <w:pPr>
        <w:pStyle w:val="Normal"/>
        <w:ind w:firstLine="737"/>
        <w:jc w:val="both"/>
        <w:rPr>
          <w:rFonts w:eastAsia="Symbol"/>
          <w:color w:val="000000"/>
          <w:sz w:val="28"/>
          <w:szCs w:val="28"/>
        </w:rPr>
      </w:pPr>
      <w:r>
        <w:rPr>
          <w:rFonts w:eastAsia="Symbol"/>
          <w:color w:val="000000"/>
          <w:sz w:val="28"/>
          <w:szCs w:val="28"/>
        </w:rPr>
        <w:t>15)Алтайский край, Рубцовский район, п. Зеленая Дубрава, ул. Садовая, д.6</w:t>
      </w:r>
    </w:p>
    <w:p>
      <w:pPr>
        <w:pStyle w:val="Normal"/>
        <w:ind w:firstLine="737"/>
        <w:jc w:val="both"/>
        <w:rPr>
          <w:rFonts w:eastAsia="Symbol"/>
          <w:color w:val="000000"/>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(ч. 3 ст. 7.2), прошу предоставить ответ в течении </w:t>
      </w:r>
      <w:r>
        <w:rPr>
          <w:b/>
          <w:sz w:val="28"/>
          <w:szCs w:val="28"/>
        </w:rPr>
        <w:t>3 рабочих дней</w:t>
      </w:r>
      <w:r>
        <w:rPr>
          <w:sz w:val="28"/>
          <w:szCs w:val="28"/>
        </w:rPr>
        <w:t xml:space="preserve"> на электронную почту </w:t>
      </w:r>
      <w:r>
        <w:rPr>
          <w:rStyle w:val="-"/>
        </w:rPr>
        <w:t xml:space="preserve"> </w:t>
      </w:r>
      <w:hyperlink r:id="rId3">
        <w:r>
          <w:rPr>
            <w:rStyle w:val="-"/>
            <w:rFonts w:ascii="Cantarell" w:hAnsi="Cantarell"/>
            <w:b w:val="false"/>
            <w:i w:val="false"/>
            <w:caps w:val="false"/>
            <w:smallCaps w:val="false"/>
            <w:spacing w:val="0"/>
            <w:sz w:val="21"/>
            <w:szCs w:val="28"/>
          </w:rPr>
          <w:t>otd_rubcovsk@r22.rosreestr.ru</w:t>
        </w:r>
      </w:hyperlink>
      <w:hyperlink r:id="rId4">
        <w:r>
          <w:rPr>
            <w:rStyle w:val="-"/>
            <w:rFonts w:ascii="Cantarell" w:hAnsi="Cantarell"/>
            <w:b w:val="false"/>
            <w:i w:val="false"/>
            <w:caps w:val="false"/>
            <w:smallCaps w:val="false"/>
            <w:spacing w:val="0"/>
            <w:sz w:val="21"/>
            <w:szCs w:val="28"/>
          </w:rPr>
          <w:t xml:space="preserve">, </w:t>
        </w:r>
      </w:hyperlink>
      <w:r>
        <w:rPr>
          <w:sz w:val="28"/>
          <w:szCs w:val="28"/>
        </w:rPr>
        <w:t>оригинал по адресу: 658220, Россия, Алтайский край, г. Рубцовск, ул. Арычная, 8.</w:t>
      </w:r>
    </w:p>
    <w:p>
      <w:pPr>
        <w:pStyle w:val="Normal"/>
        <w:ind w:firstLine="708"/>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r>
    </w:p>
    <w:p>
      <w:pPr>
        <w:pStyle w:val="Normal"/>
        <w:jc w:val="both"/>
        <w:rPr>
          <w:sz w:val="28"/>
          <w:szCs w:val="28"/>
        </w:rPr>
      </w:pPr>
      <w:r>
        <w:rPr>
          <w:sz w:val="28"/>
          <w:szCs w:val="28"/>
        </w:rPr>
        <w:t>Начальник отдела                                                                           С.С. Приходько</w:t>
      </w:r>
    </w:p>
    <w:p>
      <w:pPr>
        <w:pStyle w:val="Normal"/>
        <w:jc w:val="both"/>
        <w:rPr>
          <w:sz w:val="28"/>
          <w:szCs w:val="28"/>
        </w:rPr>
      </w:pPr>
      <w:r>
        <w:rPr>
          <w:sz w:val="28"/>
          <w:szCs w:val="28"/>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t>Крахмаль Светлана Васильевна</w:t>
      </w:r>
    </w:p>
    <w:p>
      <w:pPr>
        <w:pStyle w:val="Normal"/>
        <w:tabs>
          <w:tab w:val="clear" w:pos="708"/>
          <w:tab w:val="left" w:pos="3240" w:leader="none"/>
        </w:tabs>
        <w:jc w:val="both"/>
        <w:rPr>
          <w:sz w:val="20"/>
          <w:szCs w:val="20"/>
        </w:rPr>
      </w:pPr>
      <w:r>
        <w:rPr>
          <w:sz w:val="20"/>
          <w:szCs w:val="20"/>
        </w:rPr>
        <w:t>8-38557-2-71-90</w:t>
      </w:r>
    </w:p>
    <w:p>
      <w:pPr>
        <w:pStyle w:val="Normal"/>
        <w:tabs>
          <w:tab w:val="clear" w:pos="708"/>
          <w:tab w:val="left" w:pos="3240" w:leader="none"/>
        </w:tabs>
        <w:jc w:val="both"/>
        <w:rPr>
          <w:sz w:val="20"/>
          <w:szCs w:val="20"/>
        </w:rPr>
      </w:pPr>
      <w:r>
        <w:rPr>
          <w:sz w:val="20"/>
          <w:szCs w:val="20"/>
        </w:rPr>
      </w:r>
    </w:p>
    <w:p>
      <w:pPr>
        <w:pStyle w:val="Normal"/>
        <w:tabs>
          <w:tab w:val="clear" w:pos="708"/>
          <w:tab w:val="left" w:pos="3240" w:leader="none"/>
        </w:tabs>
        <w:jc w:val="both"/>
        <w:rPr>
          <w:sz w:val="20"/>
          <w:szCs w:val="20"/>
        </w:rPr>
      </w:pPr>
      <w:r>
        <w:rPr>
          <w:sz w:val="20"/>
          <w:szCs w:val="20"/>
        </w:rPr>
      </w:r>
    </w:p>
    <w:sectPr>
      <w:type w:val="nextPage"/>
      <w:pgSz w:w="11906" w:h="16838"/>
      <w:pgMar w:left="1134" w:right="991" w:gutter="0" w:header="0" w:top="1350" w:footer="0" w:bottom="113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Helvetica Neue">
    <w:altName w:val="Helvetica"/>
    <w:charset w:val="01"/>
    <w:family w:val="roman"/>
    <w:pitch w:val="default"/>
  </w:font>
  <w:font w:name="Cantarell">
    <w:charset w:val="01"/>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Bottom of Form"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2637"/>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Style21"/>
    <w:qFormat/>
    <w:rsid w:val="00a027ba"/>
    <w:pPr>
      <w:outlineLvl w:val="0"/>
    </w:pPr>
    <w:rPr/>
  </w:style>
  <w:style w:type="paragraph" w:styleId="2">
    <w:name w:val="Heading 2"/>
    <w:basedOn w:val="Style21"/>
    <w:qFormat/>
    <w:rsid w:val="00a027ba"/>
    <w:pPr>
      <w:outlineLvl w:val="1"/>
    </w:pPr>
    <w:rPr/>
  </w:style>
  <w:style w:type="paragraph" w:styleId="3">
    <w:name w:val="Heading 3"/>
    <w:basedOn w:val="Style21"/>
    <w:qFormat/>
    <w:rsid w:val="00a027ba"/>
    <w:pPr>
      <w:outlineLvl w:val="2"/>
    </w:pPr>
    <w:rPr/>
  </w:style>
  <w:style w:type="character" w:styleId="DefaultParagraphFont" w:default="1">
    <w:name w:val="Default Paragraph Font"/>
    <w:uiPriority w:val="1"/>
    <w:semiHidden/>
    <w:unhideWhenUsed/>
    <w:qFormat/>
    <w:rPr/>
  </w:style>
  <w:style w:type="character" w:styleId="ConsNonformat" w:customStyle="1">
    <w:name w:val="ConsNonformat Знак"/>
    <w:basedOn w:val="DefaultParagraphFont"/>
    <w:uiPriority w:val="99"/>
    <w:qFormat/>
    <w:rsid w:val="007d52ac"/>
    <w:rPr>
      <w:rFonts w:ascii="Courier New" w:hAnsi="Courier New" w:cs="Courier New"/>
      <w:sz w:val="26"/>
      <w:szCs w:val="26"/>
      <w:lang w:val="ru-RU" w:eastAsia="ru-RU" w:bidi="ar-SA"/>
    </w:rPr>
  </w:style>
  <w:style w:type="character" w:styleId="-">
    <w:name w:val="Hyperlink"/>
    <w:basedOn w:val="DefaultParagraphFont"/>
    <w:uiPriority w:val="99"/>
    <w:semiHidden/>
    <w:unhideWhenUsed/>
    <w:rsid w:val="00d60046"/>
    <w:rPr>
      <w:color w:val="0000FF"/>
      <w:u w:val="single"/>
    </w:rPr>
  </w:style>
  <w:style w:type="character" w:styleId="Style11" w:customStyle="1">
    <w:name w:val="Нижний колонтитул Знак"/>
    <w:basedOn w:val="DefaultParagraphFont"/>
    <w:uiPriority w:val="99"/>
    <w:qFormat/>
    <w:rsid w:val="004a3934"/>
    <w:rPr>
      <w:sz w:val="24"/>
      <w:szCs w:val="24"/>
    </w:rPr>
  </w:style>
  <w:style w:type="character" w:styleId="Style12" w:customStyle="1">
    <w:name w:val="Верхний колонтитул Знак"/>
    <w:basedOn w:val="DefaultParagraphFont"/>
    <w:uiPriority w:val="99"/>
    <w:qFormat/>
    <w:rsid w:val="0039588a"/>
    <w:rPr>
      <w:sz w:val="24"/>
      <w:szCs w:val="24"/>
    </w:rPr>
  </w:style>
  <w:style w:type="character" w:styleId="Style13" w:customStyle="1">
    <w:name w:val="Текст выноски Знак"/>
    <w:basedOn w:val="DefaultParagraphFont"/>
    <w:qFormat/>
    <w:rsid w:val="008f5bd3"/>
    <w:rPr>
      <w:rFonts w:ascii="Tahoma" w:hAnsi="Tahoma" w:cs="Tahoma"/>
      <w:sz w:val="16"/>
      <w:szCs w:val="16"/>
    </w:rPr>
  </w:style>
  <w:style w:type="character" w:styleId="Z-" w:customStyle="1">
    <w:name w:val="z-Конец формы Знак"/>
    <w:basedOn w:val="DefaultParagraphFont"/>
    <w:uiPriority w:val="99"/>
    <w:qFormat/>
    <w:rsid w:val="00b313dc"/>
    <w:rPr>
      <w:rFonts w:ascii="Arial" w:hAnsi="Arial" w:cs="Arial"/>
      <w:vanish/>
      <w:sz w:val="16"/>
      <w:szCs w:val="16"/>
    </w:rPr>
  </w:style>
  <w:style w:type="character" w:styleId="Style14" w:customStyle="1">
    <w:name w:val="Символ нумерации"/>
    <w:qFormat/>
    <w:rsid w:val="00a027ba"/>
    <w:rPr/>
  </w:style>
  <w:style w:type="character" w:styleId="Style15" w:customStyle="1">
    <w:name w:val="Символ сноски"/>
    <w:qFormat/>
    <w:rsid w:val="00a027ba"/>
    <w:rPr>
      <w:vertAlign w:val="superscript"/>
    </w:rPr>
  </w:style>
  <w:style w:type="character" w:styleId="Style16">
    <w:name w:val="Footnote Reference"/>
    <w:rPr>
      <w:vertAlign w:val="superscript"/>
    </w:rPr>
  </w:style>
  <w:style w:type="character" w:styleId="Style17" w:customStyle="1">
    <w:name w:val="Символ концевой сноски"/>
    <w:qFormat/>
    <w:rsid w:val="00a027ba"/>
    <w:rPr>
      <w:vertAlign w:val="superscript"/>
    </w:rPr>
  </w:style>
  <w:style w:type="character" w:styleId="Style18">
    <w:name w:val="Endnote Reference"/>
    <w:rPr>
      <w:vertAlign w:val="superscript"/>
    </w:rPr>
  </w:style>
  <w:style w:type="character" w:styleId="Style19" w:customStyle="1">
    <w:name w:val="Символы концевой сноски"/>
    <w:qFormat/>
    <w:rsid w:val="00a027ba"/>
    <w:rPr/>
  </w:style>
  <w:style w:type="character" w:styleId="Style20" w:customStyle="1">
    <w:name w:val="Текст сноски Знак"/>
    <w:basedOn w:val="DefaultParagraphFont"/>
    <w:semiHidden/>
    <w:qFormat/>
    <w:rsid w:val="00e71ea5"/>
    <w:rPr>
      <w:color w:val="00000A"/>
    </w:rPr>
  </w:style>
  <w:style w:type="character" w:styleId="21" w:customStyle="1">
    <w:name w:val="Основной текст 2 Знак"/>
    <w:basedOn w:val="DefaultParagraphFont"/>
    <w:link w:val="BodyText2"/>
    <w:semiHidden/>
    <w:qFormat/>
    <w:rsid w:val="00d60046"/>
    <w:rPr>
      <w:color w:val="00000A"/>
      <w:sz w:val="24"/>
      <w:szCs w:val="24"/>
    </w:rPr>
  </w:style>
  <w:style w:type="paragraph" w:styleId="Style21" w:customStyle="1">
    <w:name w:val="Заголовок"/>
    <w:basedOn w:val="Normal"/>
    <w:next w:val="Style22"/>
    <w:qFormat/>
    <w:rsid w:val="00a027ba"/>
    <w:pPr>
      <w:keepNext w:val="true"/>
      <w:spacing w:before="240" w:after="120"/>
    </w:pPr>
    <w:rPr>
      <w:rFonts w:eastAsia="Microsoft YaHei" w:cs="Mangal"/>
      <w:sz w:val="28"/>
      <w:szCs w:val="28"/>
    </w:rPr>
  </w:style>
  <w:style w:type="paragraph" w:styleId="Style22">
    <w:name w:val="Body Text"/>
    <w:basedOn w:val="Normal"/>
    <w:rsid w:val="00a027ba"/>
    <w:pPr>
      <w:spacing w:lineRule="auto" w:line="288" w:before="0" w:after="140"/>
    </w:pPr>
    <w:rPr/>
  </w:style>
  <w:style w:type="paragraph" w:styleId="Style23">
    <w:name w:val="List"/>
    <w:basedOn w:val="Style22"/>
    <w:rsid w:val="00a027ba"/>
    <w:pPr/>
    <w:rPr>
      <w:rFonts w:cs="Mangal"/>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Style26" w:customStyle="1">
    <w:name w:val="Title"/>
    <w:basedOn w:val="Style21"/>
    <w:qFormat/>
    <w:rsid w:val="00a027ba"/>
    <w:pPr/>
    <w:rPr/>
  </w:style>
  <w:style w:type="paragraph" w:styleId="Indexheading">
    <w:name w:val="index heading"/>
    <w:basedOn w:val="Normal"/>
    <w:qFormat/>
    <w:rsid w:val="00a027ba"/>
    <w:pPr>
      <w:suppressLineNumbers/>
    </w:pPr>
    <w:rPr>
      <w:rFonts w:cs="Mangal"/>
    </w:rPr>
  </w:style>
  <w:style w:type="paragraph" w:styleId="ConsNonformat1" w:customStyle="1">
    <w:name w:val="ConsNonformat"/>
    <w:uiPriority w:val="99"/>
    <w:qFormat/>
    <w:rsid w:val="007d52ac"/>
    <w:pPr>
      <w:widowControl w:val="false"/>
      <w:suppressAutoHyphens w:val="true"/>
      <w:bidi w:val="0"/>
      <w:spacing w:before="0" w:after="0"/>
      <w:jc w:val="left"/>
    </w:pPr>
    <w:rPr>
      <w:rFonts w:ascii="Courier New" w:hAnsi="Courier New" w:eastAsia="Times New Roman" w:cs="Courier New"/>
      <w:color w:val="00000A"/>
      <w:kern w:val="0"/>
      <w:sz w:val="26"/>
      <w:szCs w:val="26"/>
      <w:lang w:val="ru-RU" w:eastAsia="ru-RU" w:bidi="ar-SA"/>
    </w:rPr>
  </w:style>
  <w:style w:type="paragraph" w:styleId="Style27">
    <w:name w:val="Колонтитул"/>
    <w:basedOn w:val="Normal"/>
    <w:qFormat/>
    <w:pPr/>
    <w:rPr/>
  </w:style>
  <w:style w:type="paragraph" w:styleId="Style28">
    <w:name w:val="Header"/>
    <w:basedOn w:val="Normal"/>
    <w:uiPriority w:val="99"/>
    <w:rsid w:val="00842e21"/>
    <w:pPr>
      <w:tabs>
        <w:tab w:val="clear" w:pos="708"/>
        <w:tab w:val="center" w:pos="4677" w:leader="none"/>
        <w:tab w:val="right" w:pos="9355" w:leader="none"/>
      </w:tabs>
    </w:pPr>
    <w:rPr/>
  </w:style>
  <w:style w:type="paragraph" w:styleId="Style29">
    <w:name w:val="Footer"/>
    <w:basedOn w:val="Normal"/>
    <w:uiPriority w:val="99"/>
    <w:rsid w:val="00842e21"/>
    <w:pPr>
      <w:tabs>
        <w:tab w:val="clear" w:pos="708"/>
        <w:tab w:val="center" w:pos="4677" w:leader="none"/>
        <w:tab w:val="right" w:pos="9355" w:leader="none"/>
      </w:tabs>
    </w:pPr>
    <w:rPr/>
  </w:style>
  <w:style w:type="paragraph" w:styleId="BalloonText">
    <w:name w:val="Balloon Text"/>
    <w:basedOn w:val="Normal"/>
    <w:qFormat/>
    <w:rsid w:val="008f5bd3"/>
    <w:pPr/>
    <w:rPr>
      <w:rFonts w:ascii="Tahoma" w:hAnsi="Tahoma" w:cs="Tahoma"/>
      <w:sz w:val="16"/>
      <w:szCs w:val="16"/>
    </w:rPr>
  </w:style>
  <w:style w:type="paragraph" w:styleId="HTMLBottomofForm">
    <w:name w:val="HTML Bottom of Form"/>
    <w:basedOn w:val="Normal"/>
    <w:uiPriority w:val="99"/>
    <w:unhideWhenUsed/>
    <w:qFormat/>
    <w:rsid w:val="00b313dc"/>
    <w:pPr>
      <w:pBdr>
        <w:top w:val="single" w:sz="6" w:space="1" w:color="00000A"/>
      </w:pBdr>
      <w:jc w:val="center"/>
    </w:pPr>
    <w:rPr>
      <w:rFonts w:ascii="Arial" w:hAnsi="Arial" w:cs="Arial"/>
      <w:vanish/>
      <w:sz w:val="16"/>
      <w:szCs w:val="16"/>
    </w:rPr>
  </w:style>
  <w:style w:type="paragraph" w:styleId="Style30" w:customStyle="1">
    <w:name w:val="Блочная цитата"/>
    <w:basedOn w:val="Normal"/>
    <w:qFormat/>
    <w:rsid w:val="00a027ba"/>
    <w:pPr/>
    <w:rPr/>
  </w:style>
  <w:style w:type="paragraph" w:styleId="Style31">
    <w:name w:val="Subtitle"/>
    <w:basedOn w:val="Style21"/>
    <w:qFormat/>
    <w:rsid w:val="00a027ba"/>
    <w:pPr/>
    <w:rPr/>
  </w:style>
  <w:style w:type="paragraph" w:styleId="Style32" w:customStyle="1">
    <w:name w:val="Содержимое таблицы"/>
    <w:basedOn w:val="Normal"/>
    <w:qFormat/>
    <w:rsid w:val="00a027ba"/>
    <w:pPr/>
    <w:rPr/>
  </w:style>
  <w:style w:type="paragraph" w:styleId="Style33" w:customStyle="1">
    <w:name w:val="Заголовок таблицы"/>
    <w:basedOn w:val="Style32"/>
    <w:qFormat/>
    <w:rsid w:val="00a027ba"/>
    <w:pPr/>
    <w:rPr/>
  </w:style>
  <w:style w:type="paragraph" w:styleId="Style34">
    <w:name w:val="Footnote Text"/>
    <w:basedOn w:val="Normal"/>
    <w:link w:val="Style20"/>
    <w:semiHidden/>
    <w:unhideWhenUsed/>
    <w:rsid w:val="00e71ea5"/>
    <w:pPr/>
    <w:rPr>
      <w:sz w:val="20"/>
      <w:szCs w:val="20"/>
    </w:rPr>
  </w:style>
  <w:style w:type="paragraph" w:styleId="BodyText2">
    <w:name w:val="Body Text 2"/>
    <w:basedOn w:val="Normal"/>
    <w:link w:val="21"/>
    <w:semiHidden/>
    <w:unhideWhenUsed/>
    <w:qFormat/>
    <w:rsid w:val="00d60046"/>
    <w:pPr>
      <w:spacing w:lineRule="auto" w:line="480" w:before="0" w:after="120"/>
    </w:pPr>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9">
    <w:name w:val="Table Grid"/>
    <w:basedOn w:val="a2"/>
    <w:rsid w:val="007d52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void(0)" TargetMode="External"/><Relationship Id="rId3" Type="http://schemas.openxmlformats.org/officeDocument/2006/relationships/hyperlink" Target="mailto:otd_rubcovsk@r22.rosreestr.ru" TargetMode="External"/><Relationship Id="rId4" Type="http://schemas.openxmlformats.org/officeDocument/2006/relationships/hyperlink" Targe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LibreOffice/7.5.6.2$Linux_X86_64 LibreOffice_project/50$Build-2</Application>
  <AppVersion>15.0000</AppVersion>
  <Pages>2</Pages>
  <Words>376</Words>
  <Characters>2664</Characters>
  <CharactersWithSpaces>3115</CharactersWithSpaces>
  <Paragraphs>38</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2016-05-06T11:08:00Z</dcterms:created>
  <dc:creator>tmy</dc:creator>
  <dc:description/>
  <dc:language>ru-RU</dc:language>
  <cp:lastModifiedBy/>
  <cp:lastPrinted>2023-06-08T07:01:00Z</cp:lastPrinted>
  <dcterms:modified xsi:type="dcterms:W3CDTF">2025-03-10T10:06:55Z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