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/>
      </w:pPr>
      <w:r>
        <w:rPr>
          <w:rFonts w:eastAsia="Calibri"/>
          <w:b/>
          <w:bCs/>
          <w:sz w:val="32"/>
          <w:szCs w:val="28"/>
        </w:rPr>
        <w:t>ПРЕСС-РЕЛИЗ</w:t>
      </w:r>
    </w:p>
    <w:p>
      <w:pPr>
        <w:pStyle w:val="Standard"/>
        <w:jc w:val="left"/>
        <w:rPr/>
      </w:pPr>
      <w:r>
        <w:rPr>
          <w:rFonts w:eastAsia="Calibri"/>
          <w:b/>
          <w:bCs/>
          <w:sz w:val="32"/>
          <w:szCs w:val="28"/>
        </w:rPr>
        <w:t>ВОПРОС-ОТВЕТ</w:t>
      </w:r>
    </w:p>
    <w:p>
      <w:pPr>
        <w:pStyle w:val="Standard"/>
        <w:jc w:val="right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/>
      </w:r>
    </w:p>
    <w:p>
      <w:pPr>
        <w:pStyle w:val="Normal"/>
        <w:jc w:val="both"/>
        <w:rPr>
          <w:rFonts w:ascii="Times New Roman" w:hAnsi="Times New Roman" w:eastAsia="Times New Roman" w:cs="Times New Roman"/>
          <w:b w:val="false"/>
          <w:bCs w:val="false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Вопрос: </w:t>
      </w:r>
      <w:r>
        <w:rPr>
          <w:rFonts w:eastAsia="Times New Roman" w:cs="Times New Roman" w:ascii="Times New Roman" w:hAnsi="Times New Roman"/>
          <w:b w:val="false"/>
          <w:bCs w:val="false"/>
          <w:sz w:val="28"/>
          <w:szCs w:val="28"/>
        </w:rPr>
        <w:t>Мы решили приобрести квартиру в строящемся доме. При заключении договора долевого участия застройщик сообщил нам, что договор долевого участия возможно зарегистрировать только путем подачи документов в электронном виде.</w:t>
      </w:r>
    </w:p>
    <w:p>
      <w:pPr>
        <w:pStyle w:val="Normal"/>
        <w:spacing w:before="0" w:after="16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Ответ: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с 1 марта 2025 года вступили в силу изменения в Федеральный закон о государственной регистрации, которыми определен порядок электронного взаимодействия между Росреестром и юридическими лицами. </w:t>
      </w:r>
    </w:p>
    <w:p>
      <w:pPr>
        <w:pStyle w:val="Normal"/>
        <w:spacing w:before="0" w:after="160"/>
        <w:ind w:firstLine="70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Согласно новым правилам, с 1 марта 2025 года юридические лица должны подавать заявления на государственный кадастровый учет и (или) государственную регистрацию прав с прилагаемыми к ним документами только в электронной форме. Бумажные документы будут возвращаться без рассмотрения.</w:t>
      </w:r>
    </w:p>
    <w:p>
      <w:pPr>
        <w:pStyle w:val="Normal"/>
        <w:pBdr/>
        <w:spacing w:lineRule="atLeast" w:line="288" w:before="0" w:after="0"/>
        <w:ind w:left="0" w:right="0" w:firstLine="54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Исключение составляют случаи,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если стороной сделки, подлежащей государственной регистрации, или сделки, на основании которой подлежит государствен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ной регистрации право, ограничение права или обременение объекта недвижимости, является физическое лицо.</w:t>
      </w:r>
    </w:p>
    <w:p>
      <w:pPr>
        <w:pStyle w:val="Normal"/>
        <w:spacing w:before="0" w:after="160"/>
        <w:ind w:hanging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 xml:space="preserve">      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При этом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договоры участия в долевом строительстве будут предоставляться в Росреестр исключительно в форме электронных документов.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pBdr/>
        <w:spacing w:lineRule="atLeast" w:line="288" w:before="0" w:after="0"/>
        <w:ind w:left="0" w:right="0" w:firstLine="540"/>
        <w:contextualSpacing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Кроме того, с 01.03.2025 после передачи застройщиком объекта долевого строительства участнику долевого строительства и осуществления государственного кадастрового учета такого объекта застройщик в течение 30 рабочих дней будет обязан направить в орган регистрации прав заявление о государственной регистрации права собственности участника долевого строительства на такой объект в электронной форме.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Росреестра по Алтайскому краю обращает внимание граждан и юридических лиц на пилотные проекты для профессиональных участников рынка недвижимости по электронной регистрации, действующие в Алтайском крае: «Школа электронных услуг»,  «Ипотека за 24 часа», «Электронная регистрация в агентствах недвижимости».</w:t>
      </w:r>
    </w:p>
    <w:p>
      <w:pPr>
        <w:pStyle w:val="ListParagraph"/>
        <w:spacing w:lineRule="auto" w:line="240" w:before="0" w:after="0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данных проектов заявители получают полный комплекс услуг на территории Алтайского края </w:t>
      </w:r>
      <w:bookmarkStart w:id="0" w:name="undefined"/>
      <w:bookmarkEnd w:id="0"/>
      <w:r>
        <w:rPr>
          <w:rFonts w:ascii="Times New Roman" w:hAnsi="Times New Roman"/>
          <w:sz w:val="28"/>
          <w:szCs w:val="28"/>
        </w:rPr>
        <w:t xml:space="preserve">при сопровождении Росреестра и Роскадастра в максимально сокращенные сроки. 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/>
        <w:drawing>
          <wp:inline distT="0" distB="0" distL="0" distR="0">
            <wp:extent cx="5267960" cy="526796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</w:rPr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</w:rPr>
      </w:pPr>
      <w:r>
        <w:rPr/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-">
    <w:name w:val="Hyperlink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9" w:customStyle="1">
    <w:name w:val="Текст выноски Знак"/>
    <w:basedOn w:val="DefaultParagraphFont"/>
    <w:uiPriority w:val="99"/>
    <w:semiHidden/>
    <w:qFormat/>
    <w:rPr>
      <w:rFonts w:ascii="Segoe UI" w:hAnsi="Segoe UI" w:cs="Segoe UI"/>
      <w:sz w:val="18"/>
      <w:szCs w:val="18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ascii="PT Astra Serif" w:hAnsi="PT Astra Serif" w:cs="Noto Sans Devanagari"/>
    </w:rPr>
  </w:style>
  <w:style w:type="paragraph" w:styleId="Style13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4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5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6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160"/>
      <w:ind w:left="720" w:right="720" w:hanging="0"/>
    </w:pPr>
    <w:rPr>
      <w:i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0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1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2">
    <w:name w:val="Index Heading"/>
    <w:basedOn w:val="Style10"/>
    <w:pPr/>
    <w:rPr/>
  </w:style>
  <w:style w:type="paragraph" w:styleId="Style23">
    <w:name w:val="TOC Heading"/>
    <w:uiPriority w:val="39"/>
    <w:unhideWhenUsed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BalloonText">
    <w:name w:val="Balloon Text"/>
    <w:basedOn w:val="Normal"/>
    <w:uiPriority w:val="99"/>
    <w:semiHidden/>
    <w:unhideWhenUsed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sPlusNormal" w:customStyle="1">
    <w:name w:val="ConsPlusNormal"/>
    <w:uiPriority w:val="99"/>
    <w:qFormat/>
    <w:pPr>
      <w:keepNext w:val="false"/>
      <w:keepLines w:val="false"/>
      <w:pageBreakBefore w:val="false"/>
      <w:widowControl/>
      <w:pBdr/>
      <w:shd w:val="nil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Times New Roman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0"/>
      <w:sz w:val="20"/>
      <w:szCs w:val="20"/>
      <w:u w:val="none"/>
      <w:vertAlign w:val="baseline"/>
      <w:lang w:val="ru-RU" w:eastAsia="ru-RU" w:bidi="ar-SA"/>
      <w14:ligatures w14:val="none"/>
    </w:rPr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LibreOffice/7.5.6.2$Linux_X86_64 LibreOffice_project/50$Build-2</Application>
  <AppVersion>15.0000</AppVersion>
  <Pages>2</Pages>
  <Words>245</Words>
  <Characters>1758</Characters>
  <CharactersWithSpaces>2078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2020-08-26T02:21:00Z</dcterms:created>
  <dc:creator>Пилёвина Елена Александровна</dc:creator>
  <dc:description/>
  <dc:language>ru-RU</dc:language>
  <cp:lastModifiedBy/>
  <dcterms:modified xsi:type="dcterms:W3CDTF">2025-06-20T14:09:27Z</dcterms:modified>
  <cp:revision>42</cp:revision>
  <dc:subject/>
  <dc:title/>
</cp:coreProperties>
</file>