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177AF" w:rsidRDefault="00B00729" w:rsidP="00732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r w:rsidRPr="00B0072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Результаты заседаний оперативных штабов по реализации проектов «Земля для стройки» и «Земля для туризма»</w:t>
      </w:r>
    </w:p>
    <w:bookmarkEnd w:id="1"/>
    <w:p w:rsidR="002F2065" w:rsidRPr="002F2065" w:rsidRDefault="002F2065" w:rsidP="002F2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20 сентября 2023 года на заседании оперативного штаба «Земля для стройки» рассматривались земельные участки и территории, имеющие потенциал вовлечения под жилищно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 строительство, расположенные в городе Бело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куриха, Залесов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ском, Бурлинском, Мамонтовском и 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Зональном районах Алтайского края. </w:t>
      </w:r>
    </w:p>
    <w:p w:rsidR="002F2065" w:rsidRPr="002F2065" w:rsidRDefault="002F2065" w:rsidP="002F2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 строительство жилья определены 39 свободных участка площадью более 93 гектар. Всего в 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лтайском крае выявлено порядка 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550 земельных участков и территорий общей площадью более 2900 тыс. га, возможных для вовлечения под жилищное строительство.</w:t>
      </w:r>
    </w:p>
    <w:p w:rsidR="002F2065" w:rsidRPr="002F2065" w:rsidRDefault="002F2065" w:rsidP="002F2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Напомним, что вышеуказанный проек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 реализуется в Алтайском крае 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 2020 года. В нашем регионе проводится работа по анализу эффективности использования земельных участков, в том числе находящихся в федеральной собственности, для определения возможности вовлечения их в оборот в целях жилищного строительства.</w:t>
      </w:r>
    </w:p>
    <w:p w:rsidR="002F2065" w:rsidRPr="002F2065" w:rsidRDefault="002F2065" w:rsidP="002F2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21 сентября 2023 на заседании оперативного штаба «Земля для туризма» рассматривались 3 объекта туристического интереса (озера Жыланды, Большое Шкло и река Чарыш), а также земельные участки и территории общей площадью  более 36 га, имеющие потенциал для вовлечения в туристическую деятельность, расположенные в Кулундинском и Краснощековском районах Алтайского края. </w:t>
      </w:r>
    </w:p>
    <w:p w:rsidR="002F2065" w:rsidRPr="002F2065" w:rsidRDefault="002F2065" w:rsidP="002F2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Реализация проекта «Земля для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туризма» началась в 2021 году 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 поручению Правительства Российской Ф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едерации Росреестром совместно 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 Ростуризмом и Минстроем России.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Ключевая цель данного проекта – 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повышение инвестиционной привлекательности нашего края и эффективное управление земельными ресурсами.</w:t>
      </w:r>
    </w:p>
    <w:p w:rsidR="002F2065" w:rsidRDefault="002F2065" w:rsidP="002F2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Вышеуказанные земельные участки и территории подлежат размещению на публичной кадастровой кар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На сегодняшний день там содержится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следующая 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информация: </w:t>
      </w:r>
    </w:p>
    <w:p w:rsidR="002F2065" w:rsidRDefault="002F2065" w:rsidP="002F2065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 проекту «Земля для стройки» о 481 земельном участке и территории, из которых 432 участка площадью 2097 га под индивидуальное жилищное 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строительство и 49 участков площадью 847 га под многоквартирную застройку; </w:t>
      </w:r>
    </w:p>
    <w:p w:rsidR="002F2065" w:rsidRPr="002F2065" w:rsidRDefault="002F2065" w:rsidP="002F2065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 проекту «Земля для туризма» о 5 объектах туристического интереса (2 озера Соленых и озера: Горькое, Большое Яровое и Мормышанское) на территории Завьяловского, Баевского, Романовского районов и Муниципального образования город Славгород, общей площадью порядка 222 га.</w:t>
      </w:r>
    </w:p>
    <w:p w:rsidR="002F2065" w:rsidRPr="002F2065" w:rsidRDefault="002F2065" w:rsidP="002F2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ближайшее время на публичной кадастровой карте появятся новые участки, рассмотренные в сентябре.</w:t>
      </w:r>
    </w:p>
    <w:p w:rsidR="002F2065" w:rsidRPr="002F2065" w:rsidRDefault="002F2065" w:rsidP="002F2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Справка: Для поиска земельного участка нужно зайти на сайт ПКК, затем выбрать в критериях поиска «Земля для стройки» или «Земля для туризма» и ввести в поисковую строку следующую 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участки, а также общедоступные сведения о них, к примеру, площадь, адрес объекта, категорию земель. После выбора земельного участка появляется возможность направить обращение о своей заинтересованности использовать территорию в уполномоченный орган, нажав на ссылку «Подать обращение» в информационном окне объекта.</w:t>
      </w:r>
    </w:p>
    <w:p w:rsidR="00B00729" w:rsidRPr="00B00729" w:rsidRDefault="00D2444E" w:rsidP="00D24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924425" cy="4924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463582_143357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446" cy="492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2444E" w:rsidRDefault="00D2444E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lastRenderedPageBreak/>
        <w:t>657_456239105</w:t>
      </w:r>
    </w:p>
    <w:sectPr w:rsidR="00421B5E" w:rsidRPr="00F96335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CC" w:rsidRDefault="00CD26CC">
      <w:pPr>
        <w:spacing w:after="0" w:line="240" w:lineRule="auto"/>
      </w:pPr>
      <w:r>
        <w:separator/>
      </w:r>
    </w:p>
  </w:endnote>
  <w:endnote w:type="continuationSeparator" w:id="0">
    <w:p w:rsidR="00CD26CC" w:rsidRDefault="00CD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CC" w:rsidRDefault="00CD26CC">
      <w:pPr>
        <w:spacing w:after="0" w:line="240" w:lineRule="auto"/>
      </w:pPr>
      <w:r>
        <w:separator/>
      </w:r>
    </w:p>
  </w:footnote>
  <w:footnote w:type="continuationSeparator" w:id="0">
    <w:p w:rsidR="00CD26CC" w:rsidRDefault="00CD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D6B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33D2E"/>
    <w:multiLevelType w:val="hybridMultilevel"/>
    <w:tmpl w:val="B16C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3"/>
  </w:num>
  <w:num w:numId="5">
    <w:abstractNumId w:val="20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8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4"/>
  </w:num>
  <w:num w:numId="19">
    <w:abstractNumId w:val="8"/>
  </w:num>
  <w:num w:numId="20">
    <w:abstractNumId w:val="22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1D6B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2F2065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93F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0729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D26CC"/>
    <w:rsid w:val="00CE5BC5"/>
    <w:rsid w:val="00CF0D03"/>
    <w:rsid w:val="00CF1958"/>
    <w:rsid w:val="00D02E8B"/>
    <w:rsid w:val="00D2444E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C61A7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F4B46-34C5-46D4-B81E-0257102A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10</cp:revision>
  <cp:lastPrinted>2023-08-09T04:40:00Z</cp:lastPrinted>
  <dcterms:created xsi:type="dcterms:W3CDTF">2023-08-09T04:41:00Z</dcterms:created>
  <dcterms:modified xsi:type="dcterms:W3CDTF">2023-10-11T09:49:00Z</dcterms:modified>
</cp:coreProperties>
</file>