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16" w:rsidRDefault="00A31316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3E4985" w:rsidRDefault="00914097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bookmarkStart w:id="0" w:name="_GoBack"/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Как стать владельцем заброшенной недвижимости</w:t>
      </w:r>
    </w:p>
    <w:bookmarkEnd w:id="0"/>
    <w:p w:rsidR="00914097" w:rsidRDefault="00914097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В ходе проведения «горячих» линий в Управление </w:t>
      </w:r>
      <w:proofErr w:type="spell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Росреестра</w:t>
      </w:r>
      <w:proofErr w:type="spellEnd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по Алтайскому краю нередко поступают вопросы, касающиеся оформления прав на заброшенные земельные участки.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Первый и самый простой способ – это н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айти владельца и купить участок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Чтобы найти владельца, можно: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обратиться в садовое товарищество (если заброшенное владение находится на территории СНТ) либо в орган местного самоуправления (если земельный участок с домом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находятся в населенном пункте); в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оспользоваться информацией о владельце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на публичной кадастровой карте;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либо заказать выписку из ЕГРН, которая также позволит проверить наличие на территории обременений.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Если выяснится, что у объекта недвижимости есть собственник, то приобрести объект недвижимости можно только в рамках гражданско-правовой сделки (по договору купли-продажи).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Второй способ – это отказ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хозяина от запущенного участка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Для этого сам хозяин должен обратиться в </w:t>
      </w:r>
      <w:proofErr w:type="spell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Росреестр</w:t>
      </w:r>
      <w:proofErr w:type="spellEnd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с заявлением об отказе от участка. В этом случае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 Затем его выставят на торги или передадут в аренду новому собственнику.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Третий способ – это приобре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тение участка после его изъятия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По закону, 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3-х лет (если более длительный срок не установлен законом). Изъятие земельных участков является исключительной мерой и возможно лишь в том случае, если собственник не исполнил предписание об устранении нарушения, и то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лько на основании решения суда.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Если все-таки земельный участок был изъят, он становится частью муниципальной собственности и заинтересованное лицо может его приобрести в установленном законом порядке.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lastRenderedPageBreak/>
        <w:t>Четвертый способ – это признание имущества бесхозяйным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Если владельца объекта недвижимости найти не удалось, то, возможно, это </w:t>
      </w:r>
      <w:proofErr w:type="gram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бесхозяйное</w:t>
      </w:r>
      <w:proofErr w:type="gramEnd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имущество. Под бесхозяйным понимается объект, у которого отсутствует владелец, он не известен или отказался от права собственности. При этом бесхозяйной вещью может быть признано только здание (например, дом); земельный участок б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есхозяйной вещью быть не может.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Сведения о бесхозяйном объекте должны быть внесены в ЕГРН. С заявлением о постановке на учет бесхозяйного объекта в орган регистрации прав обращается муниципальный орган, на территории которого он находится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Через год со дня постановки бесхозяйного объекта недвижимости на учет муниципальный орган может обратиться в суд с требованием о признании на него пра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ва муниципальной собственности.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На основании вступившего в законную силу решения суда, муниципалитет обращается в </w:t>
      </w:r>
      <w:proofErr w:type="spell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Росреестр</w:t>
      </w:r>
      <w:proofErr w:type="spellEnd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с заявлением о регистрации права муниципально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й собственности на этот объект.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После этого землю вместе с домом можно приобрести на торгах, арендовать или выкупить.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Пятый способ связ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ан с </w:t>
      </w:r>
      <w:proofErr w:type="spellStart"/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приобретательной</w:t>
      </w:r>
      <w:proofErr w:type="spellEnd"/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давностью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Согласно положениям ст. 234 Гражданского кодекса РФ,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</w:t>
      </w:r>
      <w:proofErr w:type="spell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прио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бретательной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давности.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</w:t>
      </w:r>
      <w:proofErr w:type="spell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Росреестр</w:t>
      </w:r>
      <w:proofErr w:type="spellEnd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, чтобы зарегистрировать право собственности.</w:t>
      </w:r>
    </w:p>
    <w:p w:rsid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A31316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4F264D" w:rsidRDefault="004F264D" w:rsidP="004F2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F264D" w:rsidRDefault="004F264D" w:rsidP="004F2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F264D" w:rsidRDefault="004F264D" w:rsidP="004F2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4F264D" w:rsidSect="00C766DB">
      <w:headerReference w:type="default" r:id="rId7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7E" w:rsidRDefault="00D6517E">
      <w:pPr>
        <w:spacing w:after="0" w:line="240" w:lineRule="auto"/>
      </w:pPr>
      <w:r>
        <w:separator/>
      </w:r>
    </w:p>
  </w:endnote>
  <w:endnote w:type="continuationSeparator" w:id="0">
    <w:p w:rsidR="00D6517E" w:rsidRDefault="00D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7E" w:rsidRDefault="00D6517E">
      <w:pPr>
        <w:spacing w:after="0" w:line="240" w:lineRule="auto"/>
      </w:pPr>
      <w:r>
        <w:separator/>
      </w:r>
    </w:p>
  </w:footnote>
  <w:footnote w:type="continuationSeparator" w:id="0">
    <w:p w:rsidR="00D6517E" w:rsidRDefault="00D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560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264D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256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6A190-D188-4BB6-9FB3-E66EB55B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Гусев Дмитрий Игоревич</cp:lastModifiedBy>
  <cp:revision>2</cp:revision>
  <cp:lastPrinted>2023-07-10T12:48:00Z</cp:lastPrinted>
  <dcterms:created xsi:type="dcterms:W3CDTF">2023-07-18T02:08:00Z</dcterms:created>
  <dcterms:modified xsi:type="dcterms:W3CDTF">2023-07-18T02:08:00Z</dcterms:modified>
</cp:coreProperties>
</file>