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81" w:rsidRDefault="005724FF">
      <w:pPr>
        <w:pStyle w:val="Standard"/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14758</wp:posOffset>
            </wp:positionH>
            <wp:positionV relativeFrom="paragraph">
              <wp:posOffset>5038</wp:posOffset>
            </wp:positionV>
            <wp:extent cx="2340717" cy="579601"/>
            <wp:effectExtent l="0" t="0" r="2433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717" cy="5796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0981" w:rsidRDefault="009F0981">
      <w:pPr>
        <w:pStyle w:val="Standard"/>
        <w:rPr>
          <w:sz w:val="28"/>
          <w:szCs w:val="28"/>
        </w:rPr>
      </w:pPr>
    </w:p>
    <w:p w:rsidR="009F0981" w:rsidRDefault="009F0981">
      <w:pPr>
        <w:pStyle w:val="Standard"/>
        <w:rPr>
          <w:sz w:val="12"/>
          <w:szCs w:val="12"/>
        </w:rPr>
      </w:pPr>
    </w:p>
    <w:p w:rsidR="009F0981" w:rsidRDefault="005724F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9F0981" w:rsidRDefault="009F0981">
      <w:pPr>
        <w:pStyle w:val="Standard"/>
        <w:jc w:val="right"/>
        <w:rPr>
          <w:sz w:val="4"/>
          <w:szCs w:val="4"/>
        </w:rPr>
      </w:pPr>
    </w:p>
    <w:p w:rsidR="009F0981" w:rsidRDefault="009F0981">
      <w:pPr>
        <w:pStyle w:val="Textbody"/>
        <w:spacing w:after="0" w:line="240" w:lineRule="auto"/>
        <w:jc w:val="center"/>
        <w:rPr>
          <w:sz w:val="30"/>
          <w:szCs w:val="30"/>
        </w:rPr>
      </w:pPr>
    </w:p>
    <w:p w:rsidR="009F0981" w:rsidRDefault="005724FF">
      <w:pPr>
        <w:pStyle w:val="Textbody"/>
        <w:spacing w:after="0" w:line="240" w:lineRule="auto"/>
        <w:jc w:val="center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Как получить сведения из госфонда данных землеустройства</w:t>
      </w:r>
    </w:p>
    <w:p w:rsidR="009F0981" w:rsidRDefault="009F0981">
      <w:pPr>
        <w:pStyle w:val="Textbody"/>
        <w:spacing w:after="0" w:line="240" w:lineRule="auto"/>
        <w:jc w:val="center"/>
        <w:rPr>
          <w:sz w:val="12"/>
          <w:szCs w:val="12"/>
          <w:shd w:val="clear" w:color="auto" w:fill="FFFFFF"/>
        </w:rPr>
      </w:pPr>
    </w:p>
    <w:p w:rsidR="009F0981" w:rsidRDefault="005724FF">
      <w:pPr>
        <w:pStyle w:val="ae"/>
        <w:ind w:firstLine="680"/>
        <w:jc w:val="both"/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Информация, содержащаяся в государственном фонде данных, полученных в результате проведения землеустройства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>(ГФДЗ), является открытой и общедоступной, за исключением сведений, отнесенных к государственной тайне. Эксперты Роскадастра по Алтайскому краю рассказали о порядке получения сведений из ГФДЗ.</w:t>
      </w:r>
    </w:p>
    <w:p w:rsidR="009F0981" w:rsidRDefault="005724FF">
      <w:pPr>
        <w:pStyle w:val="ae"/>
        <w:ind w:firstLine="680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Общедоступная информация из ГФДЗ может использоваться любыми за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интересованными лицами по их усмотрению при соблюдении установленных законами ограничений в отношении распространения такой информации.</w:t>
      </w:r>
    </w:p>
    <w:p w:rsidR="009F0981" w:rsidRDefault="005724FF">
      <w:pPr>
        <w:pStyle w:val="ae"/>
        <w:ind w:firstLine="680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 1 января 2023 ведение и предоставление сведений ГФДЗ осуществляется публично-правовой компанией «Роскадастр» и ее фили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алами.</w:t>
      </w:r>
    </w:p>
    <w:p w:rsidR="009F0981" w:rsidRDefault="005724FF">
      <w:pPr>
        <w:pStyle w:val="ae"/>
        <w:ind w:firstLine="680"/>
        <w:jc w:val="both"/>
      </w:pPr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«Материалы из государственного фонда данных по итогам землеустройства содержат ценную информацию. Такие сведения дают возможность решить земельный спор, определить местоположение ранее учтенного земельного участка либо уточнить границы уже существую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щего. Наиболее часто сведения ГФДЗ запрашивают кадастровые инженеры для подготовки межевых планов»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, - сообщила 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>заместитель директора филиала Роскадастра по Алтайскому краю Ольга Мазурова.</w:t>
      </w:r>
    </w:p>
    <w:p w:rsidR="009F0981" w:rsidRDefault="005724FF">
      <w:pPr>
        <w:pStyle w:val="ae"/>
        <w:ind w:firstLine="68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Для получения сведений из государственного фонда данных необходимо:</w:t>
      </w:r>
    </w:p>
    <w:p w:rsidR="009F0981" w:rsidRDefault="005724FF">
      <w:pPr>
        <w:pStyle w:val="ae"/>
        <w:ind w:firstLine="680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1. Войти в личный кабинет на портале Госуслуг (</w:t>
      </w:r>
      <w:hyperlink r:id="rId9" w:history="1">
        <w:r>
          <w:rPr>
            <w:rStyle w:val="Internetlink"/>
            <w:rFonts w:ascii="Times New Roman" w:hAnsi="Times New Roman"/>
            <w:sz w:val="26"/>
            <w:szCs w:val="26"/>
            <w:shd w:val="clear" w:color="auto" w:fill="FFFFFF"/>
            <w:lang w:eastAsia="ru-RU"/>
          </w:rPr>
          <w:t>https://www.gosuslugi.ru</w:t>
        </w:r>
      </w:hyperlink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);</w:t>
      </w:r>
    </w:p>
    <w:p w:rsidR="009F0981" w:rsidRDefault="005724FF">
      <w:pPr>
        <w:pStyle w:val="ae"/>
        <w:ind w:firstLine="68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2. В разделе «Стройка и недвижимость» выбрать услугу «Предоставление материалов и данных государственного фонда данных, полученных в резуль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тате проведения землеустройства»;</w:t>
      </w:r>
    </w:p>
    <w:p w:rsidR="009F0981" w:rsidRDefault="005724FF">
      <w:pPr>
        <w:pStyle w:val="ae"/>
        <w:ind w:firstLine="68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3. Заполнить шаблон заявления.</w:t>
      </w:r>
    </w:p>
    <w:p w:rsidR="009F0981" w:rsidRDefault="005724FF">
      <w:pPr>
        <w:pStyle w:val="ae"/>
        <w:ind w:firstLine="680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После принятия Роскадстром заявления в личный кабинет придет ссылка для просмотра и скачивания запрашиваемого документа. Отслеживать ход рассмотрения услуги можно в Личном кабинете на портале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Госуслуг.</w:t>
      </w:r>
    </w:p>
    <w:p w:rsidR="009F0981" w:rsidRDefault="005724FF">
      <w:pPr>
        <w:pStyle w:val="ae"/>
        <w:ind w:firstLine="680"/>
        <w:jc w:val="both"/>
      </w:pPr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«Получение сведений из государственного фонда данных в электронном виде позволяет заинтересованным лицам не тратить личное или рабочее время на посещение офиса Роскадастра. Такой способ позволяет сократить сроки и упростить получение  необходимы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  <w:lang w:eastAsia="ru-RU"/>
        </w:rPr>
        <w:t>х документов»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,– отметила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Ольга Мазурова.</w:t>
      </w:r>
    </w:p>
    <w:p w:rsidR="009F0981" w:rsidRDefault="009F0981">
      <w:pPr>
        <w:pStyle w:val="ae"/>
        <w:ind w:firstLine="680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9F0981" w:rsidRDefault="005724FF">
      <w:pPr>
        <w:pStyle w:val="ae"/>
        <w:ind w:firstLine="680"/>
        <w:jc w:val="both"/>
      </w:pPr>
      <w:r>
        <w:rPr>
          <w:rFonts w:ascii="Times New Roman" w:hAnsi="Times New Roman"/>
          <w:noProof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>
            <wp:extent cx="5670157" cy="5670157"/>
            <wp:effectExtent l="0" t="0" r="6743" b="6743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0157" cy="5670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F0981" w:rsidRDefault="009F0981">
      <w:pPr>
        <w:pStyle w:val="ae"/>
        <w:ind w:firstLine="680"/>
        <w:jc w:val="both"/>
        <w:rPr>
          <w:sz w:val="12"/>
          <w:szCs w:val="12"/>
          <w:shd w:val="clear" w:color="auto" w:fill="FFFFFF"/>
        </w:rPr>
      </w:pPr>
    </w:p>
    <w:sectPr w:rsidR="009F0981">
      <w:footerReference w:type="default" r:id="rId11"/>
      <w:pgSz w:w="11906" w:h="16838"/>
      <w:pgMar w:top="475" w:right="567" w:bottom="291" w:left="1134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FF" w:rsidRDefault="005724FF">
      <w:r>
        <w:separator/>
      </w:r>
    </w:p>
  </w:endnote>
  <w:endnote w:type="continuationSeparator" w:id="0">
    <w:p w:rsidR="005724FF" w:rsidRDefault="0057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80" w:rsidRDefault="005724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FF" w:rsidRDefault="005724FF">
      <w:r>
        <w:rPr>
          <w:color w:val="000000"/>
        </w:rPr>
        <w:separator/>
      </w:r>
    </w:p>
  </w:footnote>
  <w:footnote w:type="continuationSeparator" w:id="0">
    <w:p w:rsidR="005724FF" w:rsidRDefault="0057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BBA"/>
    <w:multiLevelType w:val="multilevel"/>
    <w:tmpl w:val="1B9A6B9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0981"/>
    <w:rsid w:val="00556447"/>
    <w:rsid w:val="005724FF"/>
    <w:rsid w:val="009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10"/>
    <w:next w:val="Textbody"/>
    <w:pPr>
      <w:outlineLvl w:val="0"/>
    </w:pPr>
  </w:style>
  <w:style w:type="paragraph" w:styleId="2">
    <w:name w:val="heading 2"/>
    <w:basedOn w:val="10"/>
    <w:next w:val="Textbody"/>
    <w:pPr>
      <w:outlineLvl w:val="1"/>
    </w:pPr>
  </w:style>
  <w:style w:type="paragraph" w:styleId="3">
    <w:name w:val="heading 3"/>
    <w:basedOn w:val="10"/>
    <w:next w:val="Textbody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Heading">
    <w:name w:val="Heading"/>
    <w:basedOn w:val="10"/>
    <w:next w:val="Textbody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customStyle="1" w:styleId="ConsNonformat">
    <w:name w:val="ConsNonformat"/>
    <w:pPr>
      <w:suppressAutoHyphens/>
    </w:pPr>
    <w:rPr>
      <w:rFonts w:ascii="Courier New" w:eastAsia="Times New Roman" w:hAnsi="Courier New" w:cs="Courier New"/>
      <w:color w:val="00000A"/>
      <w:sz w:val="26"/>
      <w:szCs w:val="26"/>
      <w:lang w:bidi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5">
    <w:name w:val="Основной текст (5)"/>
    <w:basedOn w:val="Standard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">
    <w:name w:val="Основной текст (4)"/>
    <w:basedOn w:val="Standard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 CYR" w:eastAsia="Times New Roman" w:hAnsi="Arial CYR" w:cs="Arial CYR"/>
      <w:b/>
      <w:bCs/>
      <w:color w:val="00000A"/>
      <w:szCs w:val="20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Normal (Web)"/>
    <w:basedOn w:val="Standard"/>
    <w:pPr>
      <w:spacing w:before="280" w:after="280"/>
    </w:pPr>
  </w:style>
  <w:style w:type="paragraph" w:styleId="aa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note text"/>
    <w:basedOn w:val="Standard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lang w:bidi="ar-SA"/>
    </w:rPr>
  </w:style>
  <w:style w:type="paragraph" w:customStyle="1" w:styleId="rtejustify">
    <w:name w:val="rtejustify"/>
    <w:basedOn w:val="Standard"/>
    <w:pPr>
      <w:spacing w:after="288"/>
      <w:jc w:val="both"/>
    </w:pPr>
  </w:style>
  <w:style w:type="paragraph" w:customStyle="1" w:styleId="12">
    <w:name w:val="Цитата1"/>
    <w:basedOn w:val="Standard"/>
  </w:style>
  <w:style w:type="paragraph" w:styleId="ac">
    <w:name w:val="Subtitle"/>
    <w:basedOn w:val="10"/>
    <w:next w:val="Textbody"/>
  </w:style>
  <w:style w:type="paragraph" w:customStyle="1" w:styleId="TableContents">
    <w:name w:val="Table Contents"/>
    <w:basedOn w:val="Standard"/>
  </w:style>
  <w:style w:type="paragraph" w:customStyle="1" w:styleId="30">
    <w:name w:val="Основной текст3"/>
    <w:basedOn w:val="Standard"/>
    <w:pPr>
      <w:spacing w:line="322" w:lineRule="exact"/>
    </w:pPr>
  </w:style>
  <w:style w:type="paragraph" w:customStyle="1" w:styleId="western">
    <w:name w:val="western"/>
    <w:basedOn w:val="Standard"/>
    <w:pPr>
      <w:suppressAutoHyphens w:val="0"/>
      <w:spacing w:before="280" w:after="142" w:line="288" w:lineRule="auto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d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e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nsNonformat0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0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0">
    <w:name w:val="Основной текст (4)_"/>
    <w:rPr>
      <w:b/>
      <w:bCs/>
      <w:sz w:val="24"/>
      <w:szCs w:val="24"/>
      <w:lang w:bidi="ar-SA"/>
    </w:rPr>
  </w:style>
  <w:style w:type="character" w:styleId="af">
    <w:name w:val="Emphasis"/>
    <w:rPr>
      <w:rFonts w:cs="Times New Roman"/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Нижний колонтитул Знак"/>
    <w:rPr>
      <w:sz w:val="24"/>
      <w:szCs w:val="24"/>
      <w:lang w:val="ru-RU" w:bidi="ar-SA"/>
    </w:rPr>
  </w:style>
  <w:style w:type="character" w:customStyle="1" w:styleId="af1">
    <w:name w:val="Верхний колонтитул Знак"/>
    <w:rPr>
      <w:sz w:val="24"/>
      <w:szCs w:val="24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f3">
    <w:name w:val="Текст сноски Знак"/>
    <w:rPr>
      <w:rFonts w:ascii="Calibri" w:eastAsia="Calibri" w:hAnsi="Calibri" w:cs="Times New Roman"/>
    </w:rPr>
  </w:style>
  <w:style w:type="character" w:styleId="af4">
    <w:name w:val="footnote reference"/>
    <w:rPr>
      <w:position w:val="0"/>
      <w:vertAlign w:val="superscript"/>
    </w:rPr>
  </w:style>
  <w:style w:type="character" w:customStyle="1" w:styleId="apple-style-span">
    <w:name w:val="apple-style-span"/>
    <w:basedOn w:val="a0"/>
  </w:style>
  <w:style w:type="character" w:styleId="af5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10"/>
    <w:next w:val="Textbody"/>
    <w:pPr>
      <w:outlineLvl w:val="0"/>
    </w:pPr>
  </w:style>
  <w:style w:type="paragraph" w:styleId="2">
    <w:name w:val="heading 2"/>
    <w:basedOn w:val="10"/>
    <w:next w:val="Textbody"/>
    <w:pPr>
      <w:outlineLvl w:val="1"/>
    </w:pPr>
  </w:style>
  <w:style w:type="paragraph" w:styleId="3">
    <w:name w:val="heading 3"/>
    <w:basedOn w:val="10"/>
    <w:next w:val="Textbody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Heading">
    <w:name w:val="Heading"/>
    <w:basedOn w:val="10"/>
    <w:next w:val="Textbody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customStyle="1" w:styleId="ConsNonformat">
    <w:name w:val="ConsNonformat"/>
    <w:pPr>
      <w:suppressAutoHyphens/>
    </w:pPr>
    <w:rPr>
      <w:rFonts w:ascii="Courier New" w:eastAsia="Times New Roman" w:hAnsi="Courier New" w:cs="Courier New"/>
      <w:color w:val="00000A"/>
      <w:sz w:val="26"/>
      <w:szCs w:val="26"/>
      <w:lang w:bidi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5">
    <w:name w:val="Основной текст (5)"/>
    <w:basedOn w:val="Standard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">
    <w:name w:val="Основной текст (4)"/>
    <w:basedOn w:val="Standard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 CYR" w:eastAsia="Times New Roman" w:hAnsi="Arial CYR" w:cs="Arial CYR"/>
      <w:b/>
      <w:bCs/>
      <w:color w:val="00000A"/>
      <w:szCs w:val="20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Normal (Web)"/>
    <w:basedOn w:val="Standard"/>
    <w:pPr>
      <w:spacing w:before="280" w:after="280"/>
    </w:pPr>
  </w:style>
  <w:style w:type="paragraph" w:styleId="aa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note text"/>
    <w:basedOn w:val="Standard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lang w:bidi="ar-SA"/>
    </w:rPr>
  </w:style>
  <w:style w:type="paragraph" w:customStyle="1" w:styleId="rtejustify">
    <w:name w:val="rtejustify"/>
    <w:basedOn w:val="Standard"/>
    <w:pPr>
      <w:spacing w:after="288"/>
      <w:jc w:val="both"/>
    </w:pPr>
  </w:style>
  <w:style w:type="paragraph" w:customStyle="1" w:styleId="12">
    <w:name w:val="Цитата1"/>
    <w:basedOn w:val="Standard"/>
  </w:style>
  <w:style w:type="paragraph" w:styleId="ac">
    <w:name w:val="Subtitle"/>
    <w:basedOn w:val="10"/>
    <w:next w:val="Textbody"/>
  </w:style>
  <w:style w:type="paragraph" w:customStyle="1" w:styleId="TableContents">
    <w:name w:val="Table Contents"/>
    <w:basedOn w:val="Standard"/>
  </w:style>
  <w:style w:type="paragraph" w:customStyle="1" w:styleId="30">
    <w:name w:val="Основной текст3"/>
    <w:basedOn w:val="Standard"/>
    <w:pPr>
      <w:spacing w:line="322" w:lineRule="exact"/>
    </w:pPr>
  </w:style>
  <w:style w:type="paragraph" w:customStyle="1" w:styleId="western">
    <w:name w:val="western"/>
    <w:basedOn w:val="Standard"/>
    <w:pPr>
      <w:suppressAutoHyphens w:val="0"/>
      <w:spacing w:before="280" w:after="142" w:line="288" w:lineRule="auto"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d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e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nsNonformat0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0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0">
    <w:name w:val="Основной текст (4)_"/>
    <w:rPr>
      <w:b/>
      <w:bCs/>
      <w:sz w:val="24"/>
      <w:szCs w:val="24"/>
      <w:lang w:bidi="ar-SA"/>
    </w:rPr>
  </w:style>
  <w:style w:type="character" w:styleId="af">
    <w:name w:val="Emphasis"/>
    <w:rPr>
      <w:rFonts w:cs="Times New Roman"/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Нижний колонтитул Знак"/>
    <w:rPr>
      <w:sz w:val="24"/>
      <w:szCs w:val="24"/>
      <w:lang w:val="ru-RU" w:bidi="ar-SA"/>
    </w:rPr>
  </w:style>
  <w:style w:type="character" w:customStyle="1" w:styleId="af1">
    <w:name w:val="Верхний колонтитул Знак"/>
    <w:rPr>
      <w:sz w:val="24"/>
      <w:szCs w:val="24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f3">
    <w:name w:val="Текст сноски Знак"/>
    <w:rPr>
      <w:rFonts w:ascii="Calibri" w:eastAsia="Calibri" w:hAnsi="Calibri" w:cs="Times New Roman"/>
    </w:rPr>
  </w:style>
  <w:style w:type="character" w:styleId="af4">
    <w:name w:val="footnote reference"/>
    <w:rPr>
      <w:position w:val="0"/>
      <w:vertAlign w:val="superscript"/>
    </w:rPr>
  </w:style>
  <w:style w:type="character" w:customStyle="1" w:styleId="apple-style-span">
    <w:name w:val="apple-style-span"/>
    <w:basedOn w:val="a0"/>
  </w:style>
  <w:style w:type="character" w:styleId="af5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Admin</cp:lastModifiedBy>
  <cp:revision>2</cp:revision>
  <cp:lastPrinted>2023-11-02T14:01:00Z</cp:lastPrinted>
  <dcterms:created xsi:type="dcterms:W3CDTF">2023-12-05T03:35:00Z</dcterms:created>
  <dcterms:modified xsi:type="dcterms:W3CDTF">2023-12-05T03:35:00Z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