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Cs/>
          <w:highlight w:val="none"/>
        </w:rPr>
      </w:pPr>
      <w:r>
        <w:rPr>
          <w:b/>
          <w:bCs/>
          <w:szCs w:val="28"/>
        </w:rPr>
        <w:t>Об итогах деятельности Управления Росреестра по Алтайскому краю по привлечению арбитражных управляющих к административной ответственности за 2024 год</w:t>
      </w:r>
    </w:p>
    <w:p>
      <w:pPr>
        <w:pStyle w:val="Normal"/>
        <w:ind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За  2024 год в Управление Росреестра по Алтайскому краю  поступило 281 обращение, заявление, жалоба на действия (бездействие) арбитражных управляющих.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По результатам проведенных административных расследований составлено                    и направлено в арбитражный суд 64 заявления о привлечении арбитражных управляющих к административной ответственности.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Арбитражным судом Алтайского края по заявлениям Управления в 2024 году 10 арбитражных управляющих привлечены к административной ответственности                с назначением наказания в виде  дисквалификации; 28 арбитражным управляющим назначено наказание в виде предупреждения; на 2 арбитражных управляющих наложены административные штрафы на сумму 60 000 рублей; действия (бездействие) 31 арбитражного управляющего признаны судом малозначительными.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Style15"/>
          <w:bCs/>
          <w:i w:val="false"/>
          <w:color w:val="000000" w:themeColor="text1"/>
          <w:sz w:val="28"/>
          <w:szCs w:val="28"/>
          <w:shd w:fill="FFFFFF" w:val="clear"/>
        </w:rPr>
        <w:t xml:space="preserve"> </w:t>
      </w:r>
      <w:r>
        <w:rPr>
          <w:rStyle w:val="Style15"/>
          <w:bCs/>
          <w:i/>
          <w:iCs/>
          <w:color w:val="000000" w:themeColor="text1"/>
          <w:sz w:val="28"/>
          <w:szCs w:val="28"/>
          <w:shd w:fill="FFFFFF" w:val="clear"/>
        </w:rPr>
        <w:t xml:space="preserve"> </w:t>
      </w:r>
      <w:r>
        <w:rPr>
          <w:rStyle w:val="Style15"/>
          <w:rFonts w:eastAsia="Times New Roman" w:cs="Times New Roman"/>
          <w:bCs/>
          <w:i/>
          <w:iCs/>
          <w:color w:val="000000" w:themeColor="text1"/>
          <w:sz w:val="28"/>
          <w:szCs w:val="28"/>
          <w:shd w:fill="FFFFFF" w:val="clear"/>
        </w:rPr>
        <w:t>«</w:t>
      </w:r>
      <w:r>
        <w:rPr>
          <w:rFonts w:eastAsia="Times New Roman" w:cs="Times New Roman"/>
          <w:i/>
          <w:iCs/>
          <w:color w:val="000000" w:themeColor="text1"/>
          <w:sz w:val="28"/>
          <w:szCs w:val="28"/>
          <w:highlight w:val="white"/>
        </w:rPr>
        <w:t>Арбитражный управляющий является профессиональным участником дела о банкротстве, который должен действовать добросовестно и разумно, учитывая интересы участвующих в деле лиц</w:t>
      </w:r>
      <w:r>
        <w:rPr>
          <w:rFonts w:cs="Times New Roman"/>
          <w:i/>
          <w:iCs/>
          <w:sz w:val="28"/>
          <w:szCs w:val="28"/>
        </w:rPr>
        <w:t xml:space="preserve">. Основной задачей Управления при реализации возложенных полномочий в установленной сфере деятельности, является обеспечение защиты прав участвующих в деле о банкротстве лиц от недобросовестных (непрофессиональных) действий (бездействия) арбитражных управляющих. </w:t>
      </w:r>
      <w:r>
        <w:rPr>
          <w:i/>
          <w:iCs/>
          <w:sz w:val="28"/>
          <w:szCs w:val="28"/>
        </w:rPr>
        <w:t>Для этого принимаются различные меры, включая постоянный мониторинг деятельности арбитражных управляющих, которые могут совершать незаконные действия»</w:t>
      </w:r>
      <w:r>
        <w:rPr>
          <w:sz w:val="28"/>
          <w:szCs w:val="28"/>
        </w:rPr>
        <w:t xml:space="preserve">, </w:t>
      </w:r>
      <w:r>
        <w:rPr>
          <w:rStyle w:val="Style15"/>
          <w:bCs/>
          <w:i w:val="false"/>
          <w:color w:val="000000"/>
          <w:szCs w:val="28"/>
          <w:shd w:fill="FFFFFF" w:val="clear"/>
        </w:rPr>
        <w:t xml:space="preserve">- отмечает заместитель руководителя Управления </w:t>
      </w:r>
      <w:r>
        <w:rPr>
          <w:rStyle w:val="Style15"/>
          <w:b/>
          <w:bCs/>
          <w:i w:val="false"/>
          <w:color w:val="000000"/>
          <w:szCs w:val="28"/>
          <w:shd w:fill="FFFFFF" w:val="clear"/>
        </w:rPr>
        <w:t>Елена Саулина</w:t>
      </w:r>
      <w:r>
        <w:rPr>
          <w:rStyle w:val="Style15"/>
          <w:bCs/>
          <w:i w:val="false"/>
          <w:color w:val="000000"/>
          <w:szCs w:val="28"/>
          <w:shd w:fill="FFFFFF" w:val="clear"/>
        </w:rPr>
        <w:t>.</w:t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cs="Times New Roman"/>
          <w:sz w:val="28"/>
          <w:szCs w:val="28"/>
        </w:rPr>
      </w:r>
    </w:p>
    <w:sectPr>
      <w:headerReference w:type="even" r:id="rId3"/>
      <w:headerReference w:type="default" r:id="rId4"/>
      <w:footerReference w:type="first" r:id="rId5"/>
      <w:type w:val="nextPage"/>
      <w:pgSz w:w="11906" w:h="16838"/>
      <w:pgMar w:left="720" w:right="720" w:gutter="0" w:header="709" w:top="766" w:footer="709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pBdr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0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0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pBdr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0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0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pBdr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2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258.1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2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szCs w:val="24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semiHidden/>
    <w:qFormat/>
    <w:rPr/>
  </w:style>
  <w:style w:type="character" w:styleId="Style10">
    <w:name w:val="Page Number"/>
    <w:basedOn w:val="Style9"/>
    <w:rPr/>
  </w:style>
  <w:style w:type="character" w:styleId="Style11">
    <w:name w:val="Гиперссылка"/>
    <w:uiPriority w:val="99"/>
    <w:unhideWhenUsed/>
    <w:qFormat/>
    <w:rPr>
      <w:color w:val="0000FF"/>
      <w:u w:val="single"/>
    </w:rPr>
  </w:style>
  <w:style w:type="character" w:styleId="Style12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3">
    <w:name w:val="Текст сноски Знак"/>
    <w:basedOn w:val="Style9"/>
    <w:qFormat/>
    <w:rPr/>
  </w:style>
  <w:style w:type="character" w:styleId="Style14">
    <w:name w:val="Знак сноски"/>
    <w:qFormat/>
    <w:rPr>
      <w:vertAlign w:val="superscript"/>
    </w:rPr>
  </w:style>
  <w:style w:type="character" w:styleId="Style15">
    <w:name w:val="Выделение"/>
    <w:uiPriority w:val="20"/>
    <w:qFormat/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Style21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30">
    <w:name w:val="Body Text Indent"/>
    <w:basedOn w:val="Normal"/>
    <w:pPr>
      <w:ind w:left="6120" w:hanging="6120"/>
    </w:pPr>
    <w:rPr>
      <w:szCs w:val="24"/>
    </w:rPr>
  </w:style>
  <w:style w:type="paragraph" w:styleId="Style31">
    <w:name w:val=" Знак"/>
    <w:basedOn w:val="Normal"/>
    <w:qFormat/>
    <w:pPr>
      <w:widowControl w:val="false"/>
      <w:jc w:val="both"/>
    </w:pPr>
    <w:rPr>
      <w:rFonts w:ascii="Arial" w:hAnsi="Arial" w:eastAsia="SimSun" w:cs="Arial"/>
      <w:sz w:val="21"/>
      <w:szCs w:val="24"/>
      <w:lang w:val="en-US" w:eastAsia="zh-CN"/>
    </w:rPr>
  </w:style>
  <w:style w:type="paragraph" w:styleId="Style32">
    <w:name w:val="Обычный (веб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Style3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4">
    <w:name w:val="Текст сноски"/>
    <w:basedOn w:val="Normal"/>
    <w:qFormat/>
    <w:pPr/>
    <w:rPr>
      <w:sz w:val="20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center"/>
    </w:pPr>
    <w:rPr>
      <w:rFonts w:ascii="PT Astra Serif" w:hAnsi="PT Astra Serif" w:eastAsia="Source Han Sans CN Regular" w:cs="'PT Astra Serif'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4"/>
      <w:u w:val="none"/>
      <w:vertAlign w:val="baseline"/>
      <w:lang w:val="en-US" w:eastAsia="zh-CN" w:bidi="ar-SA"/>
      <w14:ligatures w14:val="none"/>
    </w:rPr>
  </w:style>
  <w:style w:type="paragraph" w:styleId="Style35">
    <w:name w:val="Содержимое врезки"/>
    <w:basedOn w:val="Normal"/>
    <w:qFormat/>
    <w:pPr/>
    <w:rPr/>
  </w:style>
  <w:style w:type="numbering" w:styleId="Style36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1</Pages>
  <Words>183</Words>
  <Characters>1406</Characters>
  <CharactersWithSpaces>1691</CharactersWithSpaces>
  <Paragraphs>10</Paragraphs>
  <Company>frs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2022-07-21T01:54:00Z</dcterms:created>
  <dc:creator>PETRENKO</dc:creator>
  <dc:description/>
  <dc:language>ru-RU</dc:language>
  <cp:lastModifiedBy/>
  <dcterms:modified xsi:type="dcterms:W3CDTF">2025-02-06T08:47:56Z</dcterms:modified>
  <cp:revision>14</cp:revision>
  <dc:subject/>
  <dc:title>Управление</dc:titl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