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81917" w:rsidRPr="00081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10.01.2024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                                                                   № __</w:t>
      </w:r>
      <w:r w:rsidR="00081917" w:rsidRPr="00081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(до разграничения государственной собственности на землю), утвержденным решением Егорьевского районного Со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Алтайского края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  <w:proofErr w:type="gramEnd"/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на право заключения договора аренды земельного участка земель населенных пунктов, находящегося 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в форме</w:t>
      </w:r>
      <w:r w:rsidR="007A60E0" w:rsidRPr="007A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0E0" w:rsidRPr="007A6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по составу участников и форме подачи предложений о размере арендной платы (далее – аукцион) по следующим аукционным единицам (лотам): </w:t>
      </w:r>
    </w:p>
    <w:p w:rsidR="00605880" w:rsidRPr="009A494D" w:rsidRDefault="00605880" w:rsidP="00D11E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1: временно неиспользуемый земельный участок из земель населенных пунктов Егорьевского района, разрешенное использование -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22:09:020411:755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0371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муниципальный район Егорьевский, сельское поселение Новоегорьевский сельсовет, село Новоегорьевское, переулок Прудской, земельный участок 19/3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9A494D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временно неиспользуемый земельный участок из земель населенных пунктов Егорьевского район</w:t>
      </w:r>
      <w:r w:rsidR="00D34301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22:09:020304:948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0225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село Сросты, улица Октябрьская, 6/1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743" w:rsidRPr="00D66929" w:rsidRDefault="00605880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3: 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неиспользуемый земельный участок из земель населенных пунктов Егорьевского район</w:t>
      </w:r>
      <w:r w:rsidR="00F55720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22:09:020413:547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1,0000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с. Новоегорьевское, ул. Молодежная, 40/3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для </w:t>
      </w:r>
      <w:r w:rsidR="00D66929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для </w:t>
      </w:r>
      <w:r w:rsidR="00D66929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3 - </w:t>
      </w:r>
      <w:r w:rsidR="00F15605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390A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 сельскохозяйственной продукции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76" w:rsidRPr="00BD78CF" w:rsidRDefault="003E0576" w:rsidP="003E0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BD78CF" w:rsidRDefault="00BD78CF" w:rsidP="00BD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1) частично расположен в границах о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электросетевого хозяйства «</w:t>
      </w:r>
      <w:proofErr w:type="gramStart"/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0.4 кВ №32-9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 10 кВ №32-9 с отходящими линиями 0,4 кВ от ТП №№ 32-9-2,32-9-7,32-9-8,32-9-9,32-9-11,32-9-33,32-9-20,32-9-6,32-9-21,32-9-22,32-9-23,32-9-24,32-9-28,32-9-30,32-9-17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определяются согласно Постановлению Правительства РФ от 24.02.2009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(ред. от 26.08.2013) «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605880" w:rsidRPr="00D80635" w:rsidRDefault="00B63D7E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в размере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(с округлением до целых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что составляет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28205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восемь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D80635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в размере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232C3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частка (с округлением до целых 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единиц), что составляет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четыреста </w:t>
      </w:r>
      <w:r w:rsidR="00166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442" w:rsidRPr="00945AB1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33140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7A5C86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величину повышения начальной цены предмета аукциона (начального ежегодного размера арендной платы за использование земельного участка) («шаг аукциона») в размере 3 процентов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605880" w:rsidRPr="007A5C86" w:rsidRDefault="00770354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="008D4F3E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7A5C86" w:rsidRDefault="00A232C3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четыре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55D" w:rsidRPr="007A5C86" w:rsidRDefault="00343A9B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четыре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размер задатка в счет обеспечения оплаты арендной платы  по договору аренды земельного участка равный </w:t>
      </w:r>
      <w:r w:rsid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 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Лоту №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28205,00 (двадцать восемь тысяч двести пять)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9482,00 (</w:t>
      </w:r>
      <w:r w:rsidR="0016664C" w:rsidRPr="00166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тысяч четыреста восемьдесят два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33140,00 (тридца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три тысячи сто сорок) рублей.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Несытова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земельным отношениям администрации Егорьевского района Алтайского края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комиссии.</w:t>
      </w:r>
    </w:p>
    <w:p w:rsid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07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администрации Егорьевского 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края.</w:t>
      </w:r>
    </w:p>
    <w:p w:rsidR="00605880" w:rsidRPr="00940B0B" w:rsidRDefault="00940B0B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Извещение о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согласно приложению.</w:t>
      </w:r>
    </w:p>
    <w:p w:rsidR="00605880" w:rsidRPr="00DE4070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727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Бурбе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в сети «Интернет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880" w:rsidRPr="00940B0B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Извещения о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аукциона, протокола рассмотрения заявок на участие в аукционе (не 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 w:rsidSect="00D1279B">
          <w:pgSz w:w="11906" w:h="16838"/>
          <w:pgMar w:top="567" w:right="851" w:bottom="709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081917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081917" w:rsidRPr="00081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</w:t>
            </w:r>
            <w:r w:rsidR="00081917" w:rsidRPr="00081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</w:t>
            </w:r>
            <w:r w:rsidR="0022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</w:t>
            </w:r>
            <w:r w:rsidR="00081917" w:rsidRPr="00081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6-р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уполномоченный 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муниципального образования Егорьевский район Алтайского края и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Алтайского края от </w:t>
      </w:r>
      <w:r w:rsidR="00081917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1917">
        <w:rPr>
          <w:rFonts w:ascii="Times New Roman" w:eastAsia="Times New Roman" w:hAnsi="Times New Roman" w:cs="Times New Roman"/>
          <w:sz w:val="28"/>
          <w:szCs w:val="28"/>
          <w:lang w:eastAsia="ru-RU"/>
        </w:rPr>
        <w:t>6-р</w:t>
      </w:r>
      <w:proofErr w:type="gramEnd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</w:t>
      </w:r>
      <w:r w:rsidR="0096017E" w:rsidRP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открытого по составу участников и форме подачи предложений о размере арендной платы (далее – аукцион) по следующ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(лотам): </w:t>
      </w:r>
      <w:proofErr w:type="gramEnd"/>
    </w:p>
    <w:p w:rsidR="0096017E" w:rsidRPr="009A494D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магазины, с кадастровым номером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22:09:020411:755 общей площадью 0,0371 га, расположенный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Алтайский край, муниципальный район Егорьевский, сельское поселение Новоегорьевский сельсовет, село Новоегорьевское, переулок Прудской, земельный участок 19/3;</w:t>
      </w:r>
    </w:p>
    <w:p w:rsidR="0096017E" w:rsidRPr="009A494D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Магазины, с кадастровым номером 22:09:020304:948 общей площадью 0,0225 га, расположенный по адресу: Российская Федерация, Алтайский край, Егорьевский район, село Сросты, улица Октябрьская, 6/1;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Хранение и переработка сельскохозяйственной продукции, с кадастровым номером 22:09:020413:547 общей площадью 1,0000 га, расположенный по адресу: Российская Федерация, Алтайский край, Егорьевский район, с. Новоегорь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евское, ул. Молодежная, 40/3.</w:t>
      </w:r>
    </w:p>
    <w:p w:rsidR="0022215A" w:rsidRDefault="0022215A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5A" w:rsidRDefault="0022215A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для размещения объектов капитального строительства, предназначенных для продажи товаров, торговая площадь которых составляет до 5000 кв. м;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2 - для размещения объектов капитального строительства, предназначенных для продажи товаров, торговая площадь которых составляет до 5000 кв. м;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3 - для хранения и переработки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продукции.</w:t>
      </w:r>
    </w:p>
    <w:p w:rsidR="00C35FA0" w:rsidRPr="00C35FA0" w:rsidRDefault="0060588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5FA0"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1) частично расположен в границах охранной зоны объекта электросетевого хозяйства «</w:t>
      </w:r>
      <w:proofErr w:type="gramStart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0.4 кВ №32-9» в составе объекта «ВЛ 10 кВ №32-9 с отходящими линиями 0,4 кВ от ТП №№ 32-9-2,32-9-7,32-9-8,32-9-9,32-9-11,32-9-33,32-9-20,32-9-6,32-9-21,32-9-22,32-9-23,32-9-24,32-9-28,32-9-30,32-9-17». 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определяются согласно Постановлению Правительства РФ от 24.02.2009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92505" w:rsidRPr="00392505" w:rsidRDefault="00392505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(Лот № 1) необходимо осуществлять с учетом положений </w:t>
      </w:r>
      <w:r w:rsidRPr="0039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3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Новоегорьевский сельсовет Егорьевского района Алтайского края, утвержденных решением 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Новоегорьевского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25.09.2015 № 25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Правила).</w:t>
      </w:r>
    </w:p>
    <w:p w:rsidR="00392505" w:rsidRPr="0041442D" w:rsidRDefault="0041442D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</w:t>
      </w:r>
      <w:r w:rsidR="00392505"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установлены ст. </w:t>
      </w:r>
      <w:r w:rsidR="00392505"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2505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92505" w:rsidRPr="0041442D" w:rsidRDefault="0041442D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392505" w:rsidRPr="00F025A2" w:rsidRDefault="00392505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возможности подключения к сетям инженерно</w:t>
      </w:r>
      <w:r w:rsid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</w:t>
      </w:r>
      <w:r w:rsidR="003B0EE3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информации, полученной от МКП Егорьевского района «Мираж»</w:t>
      </w:r>
      <w:r w:rsidR="00F025A2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имеется возможность подключения к сетя</w:t>
      </w:r>
      <w:r w:rsidR="0077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водоснабжения по пер. Прудскому</w:t>
      </w:r>
      <w:r w:rsidR="00F025A2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Новоегорьевское Егорьевского района Алтайского края.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(Лот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="003B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Сростинский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Егорьевского района Алтайского края, утвержденных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</w:t>
      </w:r>
      <w:r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установлены ст. </w:t>
      </w:r>
      <w:r w:rsidR="003B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41442D" w:rsidRPr="00F025A2" w:rsidRDefault="00F025A2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ехнического обеспечения: по информации, полученной от МКП Егорьевского района «Мираж», имеется возможность подключения к сетям водоснабжения по ул. Советск</w:t>
      </w:r>
      <w:r w:rsidR="0077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Сросты Егорьевского района Алтайского края.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земельного участка (Лот № </w:t>
      </w:r>
      <w:r w:rsidR="0022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муниципального образования Новоегорьевский сельсовет Егорьевского района Алтайского края, утвержденных решением Новоегорьевского сельского Совета депутатов Егорьевского района Алтайского края от 25.09.2015 № 25 (далее - Правила).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объектов производственных зон допускается только в соответствии с классом опасности с соблюдением нормативных санитарно-защитных зон.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МКП Егорьевского района «Мираж», возможность подключения к сетям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(начальный ежегодный размер арендной платы за использование земельного участка):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28205,00 (двадцать восемь тысяч двести пять)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9482,00 (девять тысяч четыреста </w:t>
      </w:r>
      <w:r w:rsidR="0077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33140,00 (тридца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три тысячи сто сорок) рублей.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846 (восемьсот сорок шесть)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– 284 (двести восемьдесят четыре)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994 (де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вятьсот девяносто четыре) рубля.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арендной платы  по договору аренды земельного участка: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28205,00 (двадцать восемь тысяч двести пять)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9482,00 (девять тысяч четыреста </w:t>
      </w:r>
      <w:r w:rsidR="00045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33140,00 (тридца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три тысячи сто сорок) рублей.</w:t>
      </w:r>
    </w:p>
    <w:p w:rsidR="00605880" w:rsidRDefault="00605880" w:rsidP="004E2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E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составляет </w:t>
      </w:r>
      <w:r w:rsid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(десять) </w:t>
      </w:r>
      <w:r w:rsidR="004E206E"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- для хранения и переработки сельскохозяйственной </w:t>
      </w:r>
      <w:r w:rsidR="004E206E"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продукции, для 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даты подписания сторонами договора. </w:t>
      </w:r>
      <w:proofErr w:type="gramEnd"/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Сроки, время подачи заявок и проведения аукциона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Указанное в настоящем извещении об аукционе время – местное.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Место приёма заявок и документации – электронная площадк</w:t>
      </w:r>
      <w:proofErr w:type="gramStart"/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(обращаем внимание, что электронная площадка работает по московскому времени).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7" w:history="1">
        <w:r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 на участие в аукционе:</w:t>
      </w:r>
    </w:p>
    <w:p w:rsidR="007C1441" w:rsidRPr="00A00960" w:rsidRDefault="0022215A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- 09 час.00 мин. (время местное)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 на участие в аукционе:</w:t>
      </w:r>
    </w:p>
    <w:p w:rsidR="007C1441" w:rsidRPr="00A00960" w:rsidRDefault="0022215A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 час.00 мин. (время местное).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заявок на участие в аукционе: </w:t>
      </w:r>
    </w:p>
    <w:p w:rsidR="007C1441" w:rsidRPr="00A00960" w:rsidRDefault="0022215A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13.02.2024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аукциона: </w:t>
      </w:r>
    </w:p>
    <w:p w:rsidR="007C1441" w:rsidRPr="00A00960" w:rsidRDefault="0022215A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</w:t>
      </w:r>
      <w:r w:rsidR="008E3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8E3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 час. 00 мин. (время местное), место - ООО «РТС-тендер» </w:t>
      </w:r>
      <w:hyperlink r:id="rId8" w:history="1">
        <w:r w:rsidR="007C1441"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обращаем внимание, что электронная площадка работает по московскому времени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участникам аукциона</w:t>
      </w:r>
    </w:p>
    <w:p w:rsidR="007C1441" w:rsidRPr="001C0598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="00283647"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торгов могут быть 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7C1441" w:rsidRPr="001C0598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допуска к участию в аукционе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Заявитель не допускается к участию в аукционе по следующим основаниям: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Перечень указанных оснований отказа Заявителю в участии в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аукционе в электронной форме является исчерпывающим.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283647" w:rsidRPr="002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недостоверности сведений, содержащихся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3647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на электронной торговой площадке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площадка).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0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подачи заявок на участие в аукционе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</w:t>
      </w:r>
      <w:r w:rsidR="00283647" w:rsidRPr="0028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извещением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электронной площадке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1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7C14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является акцептом оферты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438 Гражданского кодекса РФ.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лицо имеет право подать только одну заявку на один лот.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на электронную площадк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2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даты начала приема заявок до времени и даты окончания приема заявок,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форме. 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поступлении заявки Оператор сообщает Заявителю путем направления уведомления.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или не допуске Заявителей к участию в аукционе в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принимает исключительно аукционная Комиссия.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сроки, при этом первоначальная заявка должна быть отозвана.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участия в аукционе заявители представляют: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участие в аукционе по установленной в извещении о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аукционной документацией форме с указанием банковских реквизитов счета для возврата задатка;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прекращается не ранее чем за пять дней до дня проведения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Отзыв заявок на участие в торгах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Организатор аукциона вправе отказаться от проведения аукциона не 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его проведения. Извещение об отказе в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размещается на сайтах: </w:t>
      </w:r>
      <w:hyperlink r:id="rId13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="00C97C73" w:rsidRPr="00C97C73">
          <w:t xml:space="preserve"> 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/ 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трех дней со дня принятия решения об отказе в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задатки.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заявки на участие в торгах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суммы задатка осуществляется в соответствии с регламентом электронной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ООО «РТС-тендер»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Филиал «Корпоративный» ПАО «Совкомбанк»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/с: 40702810512030016362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Корр. счёт: 30101810445250000360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БИК: 044525360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ИНН:7710357167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КПП:773001001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электронной площадки открывает заявителю аналитический счет, на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денежные средства являются задатком.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и блокирование задатка является заключением соглашения о задатке.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блокирования денежных средств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работы аукционной комиссии  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83647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Аукционная</w:t>
      </w:r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(далее – Комиссия) создается Организатором торгов.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таких Заявителей к участию в аукционе </w:t>
      </w: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по основаниям,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 документацией об аукционе.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7C1441" w:rsidRPr="00660487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документов. 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1F9" w:rsidRPr="00660487" w:rsidRDefault="00D15EB7" w:rsidP="00C4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аукционе размещается Организатором торгов на официальном сайте торгов, а также на электронной площадке 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дня подписания протокола.</w:t>
      </w:r>
    </w:p>
    <w:p w:rsidR="007C1441" w:rsidRPr="00C411F9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EB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через «личный кабинет» уведомления о принятых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рассмотрения заявок.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1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рассмотрения заявок на участие в аукционе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йй"/>
      <w:bookmarkEnd w:id="1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таким участникам.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установления факта подачи одним заявителем двух и более заявок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На </w:t>
      </w:r>
      <w:proofErr w:type="gramStart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признании заявителя участником аукциона или об отказе в допуске такого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аукционе, которое оформляется протоколом рассмотрения заявок на участие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аукционе.</w:t>
      </w:r>
    </w:p>
    <w:p w:rsidR="007C1441" w:rsidRPr="00C411F9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протокол 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следующий рабочий день после дня подписания протокола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заявок на участие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 размещается организатором аукциона на официальном сайте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электронной площадке 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6" w:history="1">
        <w:r w:rsidRPr="00C411F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https://www.rts-tender.ru</w:t>
        </w:r>
      </w:hyperlink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Заявителям направляются уведомления о принятых аукционной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11F9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11F9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В случае если по окончании срока подачи заявок на участие в аукционе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и порядок проведения аукциона 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136"/>
      <w:bookmarkEnd w:id="2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 проводится организатором аукциона в электронном видена электронной торговой площадке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7" w:history="1">
        <w:r w:rsidR="007C1441" w:rsidRPr="00971C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указанный в извещении о проведении аукциона день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путем повышения начальной (минимальной) цены договора (цены лота), указанной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аукциона.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аукционе могут участвовать только заявители, признанные участниками аукциона</w:t>
      </w:r>
      <w:bookmarkStart w:id="3" w:name="sub_10137"/>
      <w:bookmarkEnd w:id="3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 времени начала проведения процедуры аукциона Оператором размещается: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подачи ценовых предложений участники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электронной форме подают ценовые предложения с учетом следующих требований: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7C1441" w:rsidRPr="007C1441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со дня подписания данного протокола на электронной площадке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1441" w:rsidRPr="007C1441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proofErr w:type="gramStart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 вправе в соответствии с Правилами, утвержденными постановлением Правительства РФ от 10.05.2018</w:t>
      </w:r>
      <w:r w:rsid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13, 14, 20</w:t>
      </w:r>
      <w:proofErr w:type="gramEnd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25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39.12 Кодекса заключается договор аренды земельного участка.</w:t>
      </w:r>
    </w:p>
    <w:p w:rsidR="007C1441" w:rsidRPr="00541A3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приостановить проведение аукциона в случае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был прерван.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несостоявшимся оформляется протоколом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.17.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аукциона размещается на официальном </w:t>
      </w:r>
      <w:hyperlink r:id="rId18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Правительством Российской Федерации: </w:t>
      </w:r>
      <w:hyperlink r:id="rId19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www.rts-tender.ru.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заключения договора аренды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заключение указанного договора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обязан в течение 5 (пяти) дней со дня истечения срока, указанного в абзаце 1 п. 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направить победителю аукциона или единственному принявшему участие в аукционе его участнику подписанный проект договора аренды земельного участка.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Если договор аренды земельного участка в течение 30 (тридцати)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708"/>
      <w:bookmarkEnd w:id="4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709"/>
      <w:bookmarkEnd w:id="5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Сведения о победителях аукционов, уклонившихся от заключения договора аренды земельного участка, являющегося предметом аукциона, вклю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в реестр недобросовестных участников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Разъяснение положений аукционной документации и внесение изменений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обеспечивает размещение аукционной документации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сайтах: </w:t>
      </w:r>
      <w:hyperlink r:id="rId20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D826B3" w:rsidRPr="0027601E">
          <w:rPr>
            <w:rStyle w:val="a5"/>
            <w:rFonts w:ascii="Times New Roman" w:hAnsi="Times New Roman" w:cs="Times New Roman"/>
            <w:sz w:val="28"/>
            <w:szCs w:val="28"/>
          </w:rPr>
          <w:t>https://egadmin.gosuslugi.ru/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формой заявки на участие в аукционе можно ознакомиться на официальных сайтах: </w:t>
      </w:r>
      <w:hyperlink r:id="rId23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5" w:history="1"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Default="0060588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Форма заявки на участие в открытом аукционе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 xml:space="preserve">-на </w:t>
      </w:r>
      <w:proofErr w:type="gramStart"/>
      <w:r w:rsidRPr="00D27750">
        <w:rPr>
          <w:rFonts w:ascii="Times New Roman" w:eastAsia="Times New Roman" w:hAnsi="Times New Roman" w:cs="Times New Roman"/>
          <w:lang w:eastAsia="ru-RU"/>
        </w:rPr>
        <w:t>бланке</w:t>
      </w:r>
      <w:proofErr w:type="gramEnd"/>
      <w:r w:rsidRPr="00D27750">
        <w:rPr>
          <w:rFonts w:ascii="Times New Roman" w:eastAsia="Times New Roman" w:hAnsi="Times New Roman" w:cs="Times New Roman"/>
          <w:lang w:eastAsia="ru-RU"/>
        </w:rPr>
        <w:t xml:space="preserve"> организации-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D27750" w:rsidRPr="00D27750" w:rsidRDefault="00D27750" w:rsidP="00D27750">
      <w:pPr>
        <w:spacing w:after="10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Организатору аукциона:</w:t>
      </w:r>
    </w:p>
    <w:p w:rsid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Егорьевского района</w:t>
      </w:r>
    </w:p>
    <w:p w:rsidR="00D27750" w:rsidRP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Алтайского края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ЗАЯВКА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на участие в открытом аукционе в электронной форме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или ФИО физического лица, ИНН)</w:t>
      </w:r>
    </w:p>
    <w:p w:rsidR="00D27750" w:rsidRPr="00D27750" w:rsidRDefault="00D27750" w:rsidP="00D27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местонахождения и почтовый адрес, контактный номер телефона, адрес электронной почты)</w:t>
      </w:r>
    </w:p>
    <w:p w:rsidR="00D27750" w:rsidRPr="00D27750" w:rsidRDefault="00D27750" w:rsidP="00D27750">
      <w:pPr>
        <w:suppressAutoHyphens/>
        <w:spacing w:after="0"/>
        <w:ind w:firstLine="596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27750">
        <w:rPr>
          <w:rFonts w:ascii="Times New Roman" w:eastAsia="Calibri" w:hAnsi="Times New Roman" w:cs="Times New Roman"/>
          <w:bCs/>
        </w:rPr>
        <w:t xml:space="preserve">Ознакомившись с извещением № _____________________ о проведении открытого аукциона </w:t>
      </w:r>
      <w:r w:rsidRPr="00D277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7750">
        <w:rPr>
          <w:rFonts w:ascii="Times New Roman" w:eastAsia="Calibri" w:hAnsi="Times New Roman" w:cs="Times New Roman"/>
          <w:bCs/>
        </w:rPr>
        <w:t>на право заключения договора</w:t>
      </w:r>
      <w:r>
        <w:rPr>
          <w:rFonts w:ascii="Times New Roman" w:eastAsia="Calibri" w:hAnsi="Times New Roman" w:cs="Times New Roman"/>
          <w:bCs/>
        </w:rPr>
        <w:t xml:space="preserve"> аренды на земельный участок и извещением</w:t>
      </w:r>
      <w:r w:rsidRPr="00D27750">
        <w:rPr>
          <w:rFonts w:ascii="Times New Roman" w:eastAsia="Calibri" w:hAnsi="Times New Roman" w:cs="Times New Roman"/>
          <w:bCs/>
        </w:rPr>
        <w:t>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www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torgi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gov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</w:hyperlink>
      <w:r w:rsidRPr="00D27750">
        <w:rPr>
          <w:rFonts w:ascii="Times New Roman" w:eastAsia="Calibri" w:hAnsi="Times New Roman" w:cs="Times New Roman"/>
          <w:bCs/>
        </w:rPr>
        <w:t xml:space="preserve">) и на электронной площадке </w:t>
      </w:r>
      <w:r w:rsidRPr="00D27750">
        <w:rPr>
          <w:rFonts w:ascii="Times New Roman" w:eastAsia="Times New Roman" w:hAnsi="Times New Roman" w:cs="Times New Roman"/>
          <w:lang w:eastAsia="ru-RU"/>
        </w:rPr>
        <w:t>ООО «РТС-тендер»</w:t>
      </w:r>
      <w:r w:rsidRPr="00D27750">
        <w:rPr>
          <w:rFonts w:ascii="Times New Roman" w:eastAsia="Calibri" w:hAnsi="Times New Roman" w:cs="Times New Roman"/>
          <w:bCs/>
        </w:rPr>
        <w:t xml:space="preserve"> </w:t>
      </w:r>
      <w:hyperlink r:id="rId27" w:history="1">
        <w:r w:rsidRPr="00D277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www.rts-tender.ru</w:t>
        </w:r>
      </w:hyperlink>
      <w:r w:rsidRPr="00D27750">
        <w:rPr>
          <w:rFonts w:ascii="Times New Roman" w:eastAsia="Calibri" w:hAnsi="Times New Roman" w:cs="Times New Roman"/>
          <w:bCs/>
        </w:rPr>
        <w:t>, а также с применим</w:t>
      </w:r>
      <w:r w:rsidR="0027601E">
        <w:rPr>
          <w:rFonts w:ascii="Times New Roman" w:eastAsia="Calibri" w:hAnsi="Times New Roman" w:cs="Times New Roman"/>
          <w:bCs/>
        </w:rPr>
        <w:t>ым</w:t>
      </w:r>
      <w:r w:rsidRPr="00D27750">
        <w:rPr>
          <w:rFonts w:ascii="Times New Roman" w:eastAsia="Calibri" w:hAnsi="Times New Roman" w:cs="Times New Roman"/>
          <w:bCs/>
        </w:rPr>
        <w:t xml:space="preserve"> к данному аукциону законодательств</w:t>
      </w:r>
      <w:r w:rsidR="0027601E">
        <w:rPr>
          <w:rFonts w:ascii="Times New Roman" w:eastAsia="Calibri" w:hAnsi="Times New Roman" w:cs="Times New Roman"/>
          <w:bCs/>
        </w:rPr>
        <w:t>ом</w:t>
      </w:r>
      <w:r w:rsidRPr="00D27750">
        <w:rPr>
          <w:rFonts w:ascii="Times New Roman" w:eastAsia="Calibri" w:hAnsi="Times New Roman" w:cs="Times New Roman"/>
          <w:bCs/>
        </w:rPr>
        <w:t xml:space="preserve"> и нормативно-правовыми актами, </w:t>
      </w:r>
      <w:r w:rsidRPr="00D27750">
        <w:rPr>
          <w:rFonts w:ascii="Times New Roman" w:eastAsia="Times New Roman" w:hAnsi="Times New Roman" w:cs="Times New Roman"/>
          <w:b/>
        </w:rPr>
        <w:t>Прошу</w:t>
      </w:r>
      <w:proofErr w:type="gramEnd"/>
      <w:r w:rsidRPr="00D27750">
        <w:rPr>
          <w:rFonts w:ascii="Times New Roman" w:eastAsia="Times New Roman" w:hAnsi="Times New Roman" w:cs="Times New Roman"/>
          <w:b/>
        </w:rPr>
        <w:t xml:space="preserve"> принять заявку и прилагаемые документы для участия в открытом аукционе на право заключения договора аренды на земельный участок: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>(Предмет аукциона, кадастровый номер, местоположение, назначение, площадь)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 xml:space="preserve">(Перечисленная сумма задатка/ </w:t>
      </w:r>
      <w:r w:rsidRPr="00D27750">
        <w:rPr>
          <w:rFonts w:ascii="Times New Roman" w:eastAsia="Times New Roman" w:hAnsi="Times New Roman" w:cs="Times New Roman"/>
          <w:i/>
          <w:u w:val="single"/>
        </w:rPr>
        <w:t>реквизиты платежного документа</w:t>
      </w:r>
      <w:r w:rsidRPr="00D27750">
        <w:rPr>
          <w:rFonts w:ascii="Times New Roman" w:eastAsia="Times New Roman" w:hAnsi="Times New Roman" w:cs="Times New Roman"/>
          <w:i/>
        </w:rPr>
        <w:t>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(банковские реквизиты счета для возврата задатка)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заявкой Заявитель подтверждает, что: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итогам аукциона Заявитель будет признан Победителем аукциона, он обязуется подписать Договор аренды на </w:t>
      </w:r>
      <w:proofErr w:type="gramStart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итогами аукциона;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Договор аренды в соответствии с требованиями аукционной документации и условиями предложения по цене Заявителя.</w:t>
      </w:r>
    </w:p>
    <w:p w:rsidR="00D27750" w:rsidRPr="00D27750" w:rsidRDefault="00D27750" w:rsidP="00D277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 xml:space="preserve">К заявке прилагаются документы на ____ </w:t>
      </w:r>
      <w:proofErr w:type="gramStart"/>
      <w:r w:rsidRPr="00D27750">
        <w:rPr>
          <w:rFonts w:ascii="Times New Roman" w:eastAsia="Times New Roman" w:hAnsi="Times New Roman" w:cs="Times New Roman"/>
          <w:b/>
        </w:rPr>
        <w:t>листах</w:t>
      </w:r>
      <w:proofErr w:type="gramEnd"/>
      <w:r w:rsidRPr="00D27750">
        <w:rPr>
          <w:rFonts w:ascii="Times New Roman" w:eastAsia="Times New Roman" w:hAnsi="Times New Roman" w:cs="Times New Roman"/>
          <w:b/>
        </w:rPr>
        <w:t>.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копии документов (1 стр. паспорта и прописка), удостоверяющих личность заявителя (для граждан);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документы, подтверждающие внесение задатка.</w:t>
      </w:r>
    </w:p>
    <w:p w:rsidR="0027601E" w:rsidRDefault="00D27750" w:rsidP="00D27750">
      <w:pPr>
        <w:suppressAutoHyphens/>
        <w:spacing w:after="240"/>
        <w:jc w:val="both"/>
        <w:rPr>
          <w:rFonts w:ascii="Times New Roman" w:eastAsia="Times New Roman" w:hAnsi="Times New Roman" w:cs="Times New Roman"/>
          <w:u w:val="single"/>
        </w:rPr>
      </w:pPr>
      <w:r w:rsidRPr="00D27750">
        <w:rPr>
          <w:rFonts w:ascii="Times New Roman" w:eastAsia="Times New Roman" w:hAnsi="Times New Roman" w:cs="Times New Roman"/>
          <w:u w:val="single"/>
        </w:rPr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D27750" w:rsidRPr="00D27750" w:rsidRDefault="0027601E" w:rsidP="0027601E">
      <w:pPr>
        <w:suppressAutoHyphens/>
        <w:spacing w:after="240"/>
        <w:jc w:val="center"/>
        <w:rPr>
          <w:rFonts w:ascii="Times New Roman" w:eastAsia="Times New Roman" w:hAnsi="Times New Roman" w:cs="Times New Roman"/>
        </w:rPr>
      </w:pPr>
      <w:r w:rsidRPr="002760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</w:t>
      </w:r>
      <w:r w:rsidR="00D27750" w:rsidRPr="00D27750">
        <w:rPr>
          <w:rFonts w:ascii="Times New Roman" w:eastAsia="Times New Roman" w:hAnsi="Times New Roman" w:cs="Times New Roman"/>
        </w:rPr>
        <w:t>подпись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b/>
          <w:i/>
          <w:lang w:eastAsia="ru-RU"/>
        </w:rPr>
        <w:t xml:space="preserve">Подпись претендента / дата </w:t>
      </w:r>
      <w:r w:rsidRPr="00D27750">
        <w:rPr>
          <w:rFonts w:ascii="Times New Roman" w:eastAsia="Times New Roman" w:hAnsi="Times New Roman" w:cs="Times New Roman"/>
          <w:i/>
          <w:lang w:eastAsia="ru-RU"/>
        </w:rPr>
        <w:t>____________________________________(___.___.202_г.)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ФИО, подпись</w:t>
      </w:r>
    </w:p>
    <w:p w:rsidR="00D27750" w:rsidRPr="00D27750" w:rsidRDefault="00D27750" w:rsidP="00D27750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Заявка может быть подана лично, либо через представителя претендента. </w:t>
      </w:r>
    </w:p>
    <w:p w:rsidR="00D27750" w:rsidRPr="00D27750" w:rsidRDefault="00D27750" w:rsidP="00D2775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605880" w:rsidRPr="00605880" w:rsidRDefault="00605880" w:rsidP="00D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D02B1B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</w:p>
    <w:p w:rsidR="00605880" w:rsidRDefault="00605880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аренды земель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B1FED" w:rsidRPr="00605880" w:rsidRDefault="002B1FED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_________________ 202</w:t>
      </w:r>
      <w:r w:rsidR="0022215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с. Новоегорьевское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5880" w:rsidRPr="00605880" w:rsidRDefault="00605880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Егорьевского района Алтайского края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«Арендодатель»,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района Нуйкина Максима Валерьевича, действующего на основании Устава муниципального образования Егорьевский район Ал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тайского края, с одной стороны,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«Арендатор»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с другой стороны, заключили настоящий Договор о нижеследующем:</w:t>
      </w:r>
    </w:p>
    <w:p w:rsidR="00605880" w:rsidRPr="00605880" w:rsidRDefault="00605880" w:rsidP="00605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Предмет Договора</w:t>
      </w:r>
    </w:p>
    <w:p w:rsidR="00F80ED3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2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(протокола №  ____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2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сдает, 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из земель населенных пунктов Егорьевского района Алтайского края, находящийся в государственной собственности (до разграничения государственной собственности на землю), предназначенный для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22:09:__________:______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_________________________________________________ ) 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Алтайский край, Егорьевский район, ___________________________________________________, для 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ED3" w:rsidRPr="00F80ED3" w:rsidRDefault="00F80ED3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Участка: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80ED3" w:rsidRPr="00F80ED3" w:rsidRDefault="00F80ED3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и разрешенное использование являются существенными условиями Договора и не подлежат изменению.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срок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2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лет. </w:t>
      </w:r>
    </w:p>
    <w:p w:rsid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Арендные платежи и срок действия Договора исчисляются с</w:t>
      </w:r>
      <w:r w:rsidR="00E7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202</w:t>
      </w:r>
      <w:r w:rsidR="0022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</w:t>
      </w:r>
      <w:r w:rsidR="0022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27601E" w:rsidRPr="0027601E" w:rsidRDefault="0027601E" w:rsidP="0027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Участок.</w:t>
      </w:r>
    </w:p>
    <w:p w:rsidR="0027601E" w:rsidRPr="00605880" w:rsidRDefault="0027601E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Обременения и ограничения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Обременения права пользования земельным участком: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размещению на земельном участке межевых и геодезических знаков;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ремонту, обслуживанию коммуникаций, проходящих по участку и строительству новых;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проходу или проезду через земельный участок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препятствовать проведению дренажных работ на земельном участке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на землю могут быть ограничены по основаниям, установленным законодательством Российской Федерации.</w:t>
      </w:r>
    </w:p>
    <w:p w:rsidR="00F80ED3" w:rsidRPr="00F80ED3" w:rsidRDefault="00F80ED3" w:rsidP="00F8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0E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информация о наличии на земельном участке инженерных сетей и их охранных зон, о наличии санитарно-защитных зон и иных зон с ограничениями в использовании Участка)</w:t>
      </w:r>
      <w:r w:rsidR="002F24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 Права и обязанности Арендодателя</w:t>
      </w:r>
    </w:p>
    <w:p w:rsidR="00480253" w:rsidRDefault="00605880" w:rsidP="00480253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05880" w:rsidRPr="00605880" w:rsidRDefault="00605880" w:rsidP="0048025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расторгнуть настоящий Договор: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раз подряд по истечении установленного срока не вносит арендную плату; в порядке и случаях, предусмотренных действующим законодательством; в случаях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настоящему Договору,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пеней за просрочку их уплаты и штрафов за ненадлежащее использование Участка, в соответствии с условиями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вносить по согласованию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(в том числе путем осмотра и т. д.) и принимать меры к обеспечению их надлежащего исполнения;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приостанавливать работы, ведущиеся с нарушением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беспрепятственно посещать и обследовать Участок на предмет соблюдения земельного законодательства, целевого использования земельного участка, иных условий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ограничивать каким-либо образом права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пользованию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 края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Участок от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Участка по назначению, указанному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государственной регистрации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рассматривать обращения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изменения цели и условий использования Участка;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взыскивать ущерб, причиненный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полном объеме все условия Договора;</w:t>
      </w:r>
    </w:p>
    <w:p w:rsidR="000E2416" w:rsidRDefault="00605880" w:rsidP="0082384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4. Права и обязанности Арендатора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использовать арендуемый Участок в соответствии с целью и условиями его предоставления;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проводить работы по улучшению, в том числе экологического состояния, Участка при наличии утвержденного в установленном порядке проекта;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 досрочном расторжении настоящего Договора или по истечении срока все произведенные на Участке улучшения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без согласия </w:t>
      </w:r>
      <w:r w:rsidRPr="0060588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Арендодателя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уведомления в пределах срока договора аренды Участка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передать Участок в субаренду,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передавать свои права и обязанности по Договору третьим лицам, в том числе право аренды земельного участка в залог;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вносить платежи, указанные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оплачивать налоговые платежи, имеющие отношение к данному Договору аренды;</w:t>
      </w:r>
    </w:p>
    <w:p w:rsidR="00605880" w:rsidRPr="00605880" w:rsidRDefault="008914D4" w:rsidP="00605880">
      <w:pPr>
        <w:tabs>
          <w:tab w:val="left" w:pos="426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возводить зданий и сооружений без согласования с отделом архитектуры и градостроительства администрации Егорьевского района Алтайского края в установленном порядке;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действий, приводящих к ухудшению качественных характеристик, экологической обстановки на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 загрязнению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содержать в надлежащем санитарном состоянии, как арендуемый Участок, так и прилегающую к нему территорию, выполнять работы по благоустройству территории, выполнять все требования пожарной охраны и санитарной инспекции;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муниципального земельного контроля, органам государственного контроля и собственникам зданий и сооружений, расположенных непосредственно на Участке или вблизи Участка,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Участок;</w:t>
      </w:r>
      <w:proofErr w:type="gramEnd"/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соответствии с требованиями эксплуатационных служб условий эксплуатации подземных и наземных коммуникаций, сооружений, дорог, проездов и т. д. и не препятствовать их ремонту и обслуживанию, рекультивировать нарушенные земли;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адреса или иных реквизитов отправить уведомление об этом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изменений;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осуществлять на арендуемом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строительство в соответствии с целевым назначением земель и с согласия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любые затраты, в том числе на строительство, не согласованные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расторжении настоящего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возмещены;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межевые, геодезические и другие специальные знаки, установленные на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разработать рабочий проект со сводным смежным расчетом стоимости на строительство и благоустройство прилегающей территории в соответствии с действующими строительными нормами и правилами, архитектурно-планировочным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заданием и согласовать его с отделом архитектуры и градостроительства администрации Егорьевского района Алтайского края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получить разрешение на строительство в соответствующем органе государственного архитектурно-строительного надзора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проектом с соответствующим обоснованием объём сноса нежилых строений, вырубки малоценных зеленых насаждений, выноса трасс инженерных сетей с территории строительства с включением затрат в общую стоимость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сдавать Участок в субаренду, а также не передавать свои права и обязанности по Договору третьим лицам, в том числе право аренды Участка в залог, без уведомления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деятельность в соответствии с правилами землепользования и застройки, принятыми для данной территориальной зоны населенного пункта;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в процессе осуществления деятельности на арендованном Участке археологических и других объектов, имеющих историческую, научную ценность, немедленно сообщить об указанном факте государственному органу охраны памятников, 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передать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полном объеме все условия Договора;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4.2.19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Платежи и расчеты по Договору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Общий размер годовой арендной платы за арендуемый земельный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по формуле: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 = М = 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______________________________________ ), </w:t>
      </w:r>
      <w:proofErr w:type="gramEnd"/>
    </w:p>
    <w:p w:rsidR="00605880" w:rsidRPr="00605880" w:rsidRDefault="00605880" w:rsidP="00605880">
      <w:pPr>
        <w:tabs>
          <w:tab w:val="left" w:pos="2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размер арендной платы за использование арендуемого земельного участка, определенный в соответствии с результатами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2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на право заключения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2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-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 руб.</w:t>
      </w:r>
    </w:p>
    <w:p w:rsidR="00605880" w:rsidRPr="00605880" w:rsidRDefault="00480253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Годовая арендная плата вносится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ежеквартально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долями. Сумма ежеквартального платежа по настоящему Договору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(В)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</w:t>
      </w:r>
      <w:r w:rsidR="00605880"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</w:t>
      </w:r>
      <w:proofErr w:type="gramEnd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А :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_________ : 4 = _________ рубля  ( _______________________________ ),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размер годовой арендной платы за арендуемый земельный участок -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  рубля;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кварталов в году –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4,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составляет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202</w:t>
      </w:r>
      <w:r w:rsidR="0022215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году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 квартал 202</w:t>
      </w:r>
      <w:r w:rsidR="0022215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(___________________________________ ),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___  квартал 202</w:t>
      </w:r>
      <w:r w:rsidR="0022215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(__________________________________).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</w:t>
      </w:r>
      <w:r w:rsidR="0048025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Платежи за текущий квартал перечисляются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15 числа последнего месяца текущего квартала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платежей по настоящему Договору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Ответственность Сторон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2B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Центрального банка Российской Федерации от суммы задолженности за каждый календарный день просрочки. П</w:t>
      </w:r>
      <w:r w:rsidR="00E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 перечисляется в  порядке,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Уплата неустойки, установленной настоящим Договором, не освобождает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надлежащего выполнения лежащих на них обязательств и устранения нарушения.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условий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Ответственность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776A" w:rsidRDefault="00E7776A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Изменения, дополнения, расторжение и прекращение Договора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момента его государственной регистрации в 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распространяются на отношения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до его заключения в порядке и в сроки, предусмотренные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 его расторжения по решению суда в следующих случаях: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либо по неосторожности ухудшает состояние Участка (порча земель);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по настоящему Договору за 2 квартала и более;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если откроются обстоятельства, не соответствующие тем, которые послужили основаниями для предоставления Участка в аренду;</w:t>
      </w:r>
    </w:p>
    <w:p w:rsidR="00605880" w:rsidRPr="00605880" w:rsidRDefault="00605880" w:rsidP="00605880">
      <w:pPr>
        <w:tabs>
          <w:tab w:val="left" w:pos="546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 Участок в течение двух кварталов подряд во время действия договора аренды и заблаговременно не предупредил письменно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настоящем Договоре;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Участок не в соответствии с его целевым назначением и условиями предоставления;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7.3.7.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неиспользования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предназначенного для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иного строительства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обязанности по содержанию и благоустройству закрепленной за ним территории;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при переходе права собственности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здания, сооружения к другому юридическому либо физическому лицу;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7.3.12.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изъятия земельного участка для государственных или муниципальных нужд в соответствии с правилами, предусмотренными земельным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решению суда, если Участок, в силу обстоятельств, за которые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 окажется в состоянии, непригодном для использования, а также в иных случаях, предусмотренных гражданским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(прекращенным) по истечении срока, на который Участок был сдан в аренду.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прекращении Договора (в том числе при досрочном его расторжении)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надлежащем состоянии.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 Прочие условия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заключен </w:t>
      </w:r>
      <w:r w:rsidR="00F80ED3"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и подпи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F80ED3"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</w:t>
      </w:r>
      <w:r w:rsidR="003D6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</w:t>
      </w:r>
      <w:r w:rsidR="003D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="003D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5880" w:rsidRPr="00605880" w:rsidRDefault="00605880" w:rsidP="00605880">
      <w:pPr>
        <w:tabs>
          <w:tab w:val="left" w:pos="5805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обстоятельств, вынуждающих совершить данный Договор на крайне невыгодных для себя условиях.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изменения своего адреса или банковских реквизитов любая из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прежними, вся корреспонденция, направленная по этим адресам, считается полученной.</w:t>
      </w:r>
    </w:p>
    <w:p w:rsidR="00480253" w:rsidRDefault="00480253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 w:type="page"/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605880" w:rsidRPr="00605880" w:rsidTr="00E7776A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Арендодатель: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 Егорьевского района Алтайского края</w:t>
            </w:r>
          </w:p>
          <w:p w:rsidR="00E7776A" w:rsidRPr="00E7776A" w:rsidRDefault="00E7776A" w:rsidP="00E77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658280 Алтайский край, Егорьевский район, с. Новоегорьевское, ул. Машинцева, 15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  <w:proofErr w:type="gramEnd"/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Егорьевского района)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40102810045370000009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03100643000000011700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БАНКА РОССИИ//УФК ПО Алтайскому краю г. Барнаул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E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ТОФК</w:t>
            </w: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010173001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092 111 05013 05 0000 120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 __</w:t>
            </w:r>
          </w:p>
          <w:p w:rsidR="00605880" w:rsidRPr="00605880" w:rsidRDefault="00605880" w:rsidP="0022215A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Назначение платежа: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«арендная плата за земли населенных пунктов по дог</w:t>
            </w:r>
            <w:r w:rsidR="00006CF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овору №___ от «___» _______ 202</w:t>
            </w:r>
            <w:r w:rsidR="0022215A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4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Арендатор: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880" w:rsidRPr="00605880" w:rsidTr="00E7776A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</w:tc>
      </w:tr>
      <w:tr w:rsidR="0035657F" w:rsidTr="00E7776A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5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            Ф.И.О.</w:t>
            </w:r>
          </w:p>
          <w:p w:rsidR="00605880" w:rsidRPr="00605880" w:rsidRDefault="00605880" w:rsidP="00605880">
            <w:pPr>
              <w:tabs>
                <w:tab w:val="left" w:pos="13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57" w:rsidRPr="00605880" w:rsidRDefault="005E0757" w:rsidP="005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5E0757" w:rsidRPr="00605880" w:rsidTr="00D02B1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757" w:rsidRPr="00605880" w:rsidRDefault="005E0757" w:rsidP="00D02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 _________________</w:t>
                  </w:r>
                </w:p>
                <w:p w:rsidR="005E0757" w:rsidRPr="00605880" w:rsidRDefault="005E0757" w:rsidP="00D0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60588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подпись                                     Ф.И.О.                       </w:t>
                  </w:r>
                </w:p>
                <w:p w:rsidR="005E0757" w:rsidRPr="00605880" w:rsidRDefault="005E0757" w:rsidP="00D02B1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70D" w:rsidRDefault="005D470D"/>
    <w:sectPr w:rsidR="005D470D" w:rsidSect="004802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C"/>
    <w:rsid w:val="00006CF1"/>
    <w:rsid w:val="00045CDF"/>
    <w:rsid w:val="0005354C"/>
    <w:rsid w:val="00081917"/>
    <w:rsid w:val="000B1C36"/>
    <w:rsid w:val="000B591B"/>
    <w:rsid w:val="000E2416"/>
    <w:rsid w:val="00145DDF"/>
    <w:rsid w:val="0016664C"/>
    <w:rsid w:val="001C0598"/>
    <w:rsid w:val="001C2BED"/>
    <w:rsid w:val="001C2DA0"/>
    <w:rsid w:val="001E6D4A"/>
    <w:rsid w:val="0022215A"/>
    <w:rsid w:val="00234EDE"/>
    <w:rsid w:val="00250408"/>
    <w:rsid w:val="00267571"/>
    <w:rsid w:val="0027601E"/>
    <w:rsid w:val="00281044"/>
    <w:rsid w:val="00283647"/>
    <w:rsid w:val="002972D5"/>
    <w:rsid w:val="002A7CAA"/>
    <w:rsid w:val="002B1FED"/>
    <w:rsid w:val="002B2A74"/>
    <w:rsid w:val="002E433D"/>
    <w:rsid w:val="002F24C0"/>
    <w:rsid w:val="00343A9B"/>
    <w:rsid w:val="0035657F"/>
    <w:rsid w:val="00392505"/>
    <w:rsid w:val="003A506A"/>
    <w:rsid w:val="003B0EE3"/>
    <w:rsid w:val="003D6D92"/>
    <w:rsid w:val="003E0576"/>
    <w:rsid w:val="003F786E"/>
    <w:rsid w:val="0041442D"/>
    <w:rsid w:val="004340A7"/>
    <w:rsid w:val="0046490C"/>
    <w:rsid w:val="0047390A"/>
    <w:rsid w:val="00480253"/>
    <w:rsid w:val="00487FFB"/>
    <w:rsid w:val="004E206E"/>
    <w:rsid w:val="004E5092"/>
    <w:rsid w:val="004F106A"/>
    <w:rsid w:val="00503442"/>
    <w:rsid w:val="00507C1E"/>
    <w:rsid w:val="00541A31"/>
    <w:rsid w:val="00552036"/>
    <w:rsid w:val="005769A5"/>
    <w:rsid w:val="005772A5"/>
    <w:rsid w:val="00581122"/>
    <w:rsid w:val="005A62FE"/>
    <w:rsid w:val="005D3FC5"/>
    <w:rsid w:val="005D470D"/>
    <w:rsid w:val="005E0757"/>
    <w:rsid w:val="005E2536"/>
    <w:rsid w:val="00605880"/>
    <w:rsid w:val="00636B72"/>
    <w:rsid w:val="006404EC"/>
    <w:rsid w:val="00652E15"/>
    <w:rsid w:val="00660487"/>
    <w:rsid w:val="006679D1"/>
    <w:rsid w:val="006B61A1"/>
    <w:rsid w:val="006B6DDE"/>
    <w:rsid w:val="006F71B2"/>
    <w:rsid w:val="00714D8B"/>
    <w:rsid w:val="00727268"/>
    <w:rsid w:val="007514B3"/>
    <w:rsid w:val="007533E4"/>
    <w:rsid w:val="0075376C"/>
    <w:rsid w:val="00764445"/>
    <w:rsid w:val="00770354"/>
    <w:rsid w:val="007712E9"/>
    <w:rsid w:val="0077748F"/>
    <w:rsid w:val="007A5C86"/>
    <w:rsid w:val="007A60E0"/>
    <w:rsid w:val="007A6ECC"/>
    <w:rsid w:val="007B20F4"/>
    <w:rsid w:val="007B6917"/>
    <w:rsid w:val="007B6C38"/>
    <w:rsid w:val="007C1441"/>
    <w:rsid w:val="007C15CD"/>
    <w:rsid w:val="007D10C9"/>
    <w:rsid w:val="007E24F6"/>
    <w:rsid w:val="0082384E"/>
    <w:rsid w:val="008914D4"/>
    <w:rsid w:val="00893743"/>
    <w:rsid w:val="008B178D"/>
    <w:rsid w:val="008B5E0A"/>
    <w:rsid w:val="008D4D9C"/>
    <w:rsid w:val="008D4F3E"/>
    <w:rsid w:val="008E3018"/>
    <w:rsid w:val="008F0001"/>
    <w:rsid w:val="00904CD6"/>
    <w:rsid w:val="009174D4"/>
    <w:rsid w:val="00922FDE"/>
    <w:rsid w:val="00933EF7"/>
    <w:rsid w:val="00940B0B"/>
    <w:rsid w:val="00945AB1"/>
    <w:rsid w:val="00945E07"/>
    <w:rsid w:val="00955A43"/>
    <w:rsid w:val="0096017E"/>
    <w:rsid w:val="00962FA8"/>
    <w:rsid w:val="00971C5B"/>
    <w:rsid w:val="009763E1"/>
    <w:rsid w:val="009A3AC0"/>
    <w:rsid w:val="009A494D"/>
    <w:rsid w:val="009B4524"/>
    <w:rsid w:val="00A00960"/>
    <w:rsid w:val="00A21593"/>
    <w:rsid w:val="00A232C3"/>
    <w:rsid w:val="00A63B09"/>
    <w:rsid w:val="00A94930"/>
    <w:rsid w:val="00AA255D"/>
    <w:rsid w:val="00B258BA"/>
    <w:rsid w:val="00B35166"/>
    <w:rsid w:val="00B361F6"/>
    <w:rsid w:val="00B43F5F"/>
    <w:rsid w:val="00B5151F"/>
    <w:rsid w:val="00B61FB8"/>
    <w:rsid w:val="00B63D7E"/>
    <w:rsid w:val="00B67B90"/>
    <w:rsid w:val="00BA1DAC"/>
    <w:rsid w:val="00BD78CF"/>
    <w:rsid w:val="00C25444"/>
    <w:rsid w:val="00C35FA0"/>
    <w:rsid w:val="00C411F9"/>
    <w:rsid w:val="00C97C73"/>
    <w:rsid w:val="00CB4F76"/>
    <w:rsid w:val="00D02B1B"/>
    <w:rsid w:val="00D11EAE"/>
    <w:rsid w:val="00D1279B"/>
    <w:rsid w:val="00D15EB7"/>
    <w:rsid w:val="00D26D3A"/>
    <w:rsid w:val="00D27750"/>
    <w:rsid w:val="00D34301"/>
    <w:rsid w:val="00D44079"/>
    <w:rsid w:val="00D61B68"/>
    <w:rsid w:val="00D66929"/>
    <w:rsid w:val="00D80635"/>
    <w:rsid w:val="00D826B3"/>
    <w:rsid w:val="00D9328A"/>
    <w:rsid w:val="00D96653"/>
    <w:rsid w:val="00DC4431"/>
    <w:rsid w:val="00DD632F"/>
    <w:rsid w:val="00DE4070"/>
    <w:rsid w:val="00E00B02"/>
    <w:rsid w:val="00E026DC"/>
    <w:rsid w:val="00E05E39"/>
    <w:rsid w:val="00E10640"/>
    <w:rsid w:val="00E11C0D"/>
    <w:rsid w:val="00E3643B"/>
    <w:rsid w:val="00E47FF2"/>
    <w:rsid w:val="00E60B7C"/>
    <w:rsid w:val="00E63B70"/>
    <w:rsid w:val="00E76CD4"/>
    <w:rsid w:val="00E7776A"/>
    <w:rsid w:val="00E9349E"/>
    <w:rsid w:val="00EA4494"/>
    <w:rsid w:val="00EA7102"/>
    <w:rsid w:val="00F025A2"/>
    <w:rsid w:val="00F155BE"/>
    <w:rsid w:val="00F15605"/>
    <w:rsid w:val="00F55720"/>
    <w:rsid w:val="00F80ED3"/>
    <w:rsid w:val="00F865CB"/>
    <w:rsid w:val="00FC65F1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4403-5C53-47EF-8E1A-318EEDC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24</Pages>
  <Words>9560</Words>
  <Characters>54494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129</cp:revision>
  <cp:lastPrinted>2024-01-12T01:39:00Z</cp:lastPrinted>
  <dcterms:created xsi:type="dcterms:W3CDTF">2020-07-20T07:23:00Z</dcterms:created>
  <dcterms:modified xsi:type="dcterms:W3CDTF">2024-01-12T03:08:00Z</dcterms:modified>
</cp:coreProperties>
</file>