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  <w:lang w:eastAsia="ru-RU"/>
        </w:rPr>
        <w:t xml:space="preserve">Извещение </w:t>
      </w:r>
      <w:bookmarkStart w:id="0" w:name="_GoBack"/>
      <w:r>
        <w:rPr>
          <w:sz w:val="27"/>
          <w:szCs w:val="27"/>
        </w:rPr>
      </w:r>
      <w:bookmarkEnd w:id="0"/>
      <w:r>
        <w:rPr>
          <w:rFonts w:ascii="PT Astra Serif" w:hAnsi="PT Astra Serif" w:cs="Times New Roman"/>
          <w:sz w:val="27"/>
          <w:szCs w:val="27"/>
        </w:rPr>
      </w:r>
      <w:r>
        <w:rPr>
          <w:rFonts w:ascii="PT Astra Serif" w:hAnsi="PT Astra Serif" w:cs="Times New Roman"/>
          <w:sz w:val="27"/>
          <w:szCs w:val="27"/>
        </w:rPr>
      </w:r>
    </w:p>
    <w:p>
      <w:pPr>
        <w:pStyle w:val="853"/>
        <w:jc w:val="center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  <w:lang w:eastAsia="ru-RU"/>
        </w:rPr>
        <w:t xml:space="preserve">о проведении в 2027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 году на территории Алтайского края </w:t>
      </w:r>
      <w:r>
        <w:rPr>
          <w:rFonts w:ascii="PT Astra Serif" w:hAnsi="PT Astra Serif" w:cs="Times New Roman"/>
          <w:sz w:val="27"/>
          <w:szCs w:val="27"/>
          <w:lang w:eastAsia="ru-RU"/>
        </w:rPr>
        <w:br/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государственной кадастровой оценки</w:t>
      </w:r>
      <w:r>
        <w:rPr>
          <w:rFonts w:ascii="PT Astra Serif" w:hAnsi="PT Astra Serif" w:cs="Times New Roman"/>
          <w:sz w:val="27"/>
          <w:szCs w:val="27"/>
        </w:rPr>
      </w:r>
      <w:r>
        <w:rPr>
          <w:rFonts w:ascii="PT Astra Serif" w:hAnsi="PT Astra Serif" w:cs="Times New Roman"/>
          <w:sz w:val="27"/>
          <w:szCs w:val="27"/>
        </w:rPr>
      </w:r>
    </w:p>
    <w:p>
      <w:pPr>
        <w:pStyle w:val="853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  <w:lang w:eastAsia="ru-RU"/>
        </w:rPr>
      </w:r>
      <w:r>
        <w:rPr>
          <w:rFonts w:ascii="PT Astra Serif" w:hAnsi="PT Astra Serif" w:cs="Times New Roman"/>
          <w:sz w:val="27"/>
          <w:szCs w:val="27"/>
        </w:rPr>
      </w:r>
      <w:r>
        <w:rPr>
          <w:rFonts w:ascii="PT Astra Serif" w:hAnsi="PT Astra Serif" w:cs="Times New Roman"/>
          <w:sz w:val="27"/>
          <w:szCs w:val="27"/>
        </w:rPr>
      </w:r>
    </w:p>
    <w:p>
      <w:pPr>
        <w:pStyle w:val="853"/>
        <w:ind w:firstLine="709"/>
        <w:jc w:val="both"/>
        <w:rPr>
          <w:rFonts w:ascii="PT Astra Serif" w:hAnsi="PT Astra Serif" w:cs="Times New Roman"/>
          <w:sz w:val="27"/>
          <w:szCs w:val="27"/>
          <w:highlight w:val="none"/>
        </w:rPr>
      </w:pP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В соответствии с Федеральным законом от 03.07.2016 № 237-ФЗ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 </w:t>
        <w:br/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«О государственной кадастровой оценке», во исполнение распоряжения управления имущественных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 отношений Алтайского края 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от 23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.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03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.2026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 № 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3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0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5 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в 2027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 году будет проведена государственная кадастровая 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оценка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 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зданий, помещений, сооружений, объектов незавершенного строительства, машино-мест</w:t>
      </w:r>
      <w:r>
        <w:rPr>
          <w:rFonts w:ascii="PT Astra Serif" w:hAnsi="PT Astra Serif" w:eastAsia="Times New Roman" w:cs="Times New Roman"/>
          <w:sz w:val="27"/>
          <w:szCs w:val="27"/>
          <w:highlight w:val="none"/>
          <w:lang w:eastAsia="ru-RU"/>
        </w:rPr>
        <w:t xml:space="preserve">, учтенных в Едином государственном реестре недвижимости </w:t>
      </w:r>
      <w:r>
        <w:rPr>
          <w:rFonts w:ascii="PT Astra Serif" w:hAnsi="PT Astra Serif" w:eastAsia="Times New Roman" w:cs="Times New Roman"/>
          <w:sz w:val="27"/>
          <w:szCs w:val="27"/>
          <w:highlight w:val="none"/>
          <w:lang w:eastAsia="ru-RU"/>
        </w:rPr>
        <w:t xml:space="preserve">на территории Алтайского края.</w:t>
      </w:r>
      <w:r>
        <w:rPr>
          <w:rFonts w:ascii="PT Astra Serif" w:hAnsi="PT Astra Serif" w:cs="Times New Roman"/>
          <w:sz w:val="27"/>
          <w:szCs w:val="27"/>
          <w:highlight w:val="none"/>
        </w:rPr>
      </w:r>
      <w:r>
        <w:rPr>
          <w:rFonts w:ascii="PT Astra Serif" w:hAnsi="PT Astra Serif" w:cs="Times New Roman"/>
          <w:sz w:val="27"/>
          <w:szCs w:val="27"/>
          <w:highlight w:val="none"/>
        </w:rPr>
      </w:r>
    </w:p>
    <w:p>
      <w:pPr>
        <w:pStyle w:val="853"/>
        <w:ind w:firstLine="709"/>
        <w:jc w:val="both"/>
        <w:rPr>
          <w:rFonts w:ascii="PT Astra Serif" w:hAnsi="PT Astra Serif" w:cs="Times New Roman"/>
          <w:sz w:val="27"/>
          <w:szCs w:val="27"/>
          <w:highlight w:val="none"/>
        </w:rPr>
      </w:pP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В рамках подготовительного этапа в целях сбора и обработки информации, необходимой для определения кадастровой стоимости 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зданий, помещений, сооружений, объектов незавершенного строительства, машино-мест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,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 </w:t>
        <w:br/>
        <w:t xml:space="preserve">КГБУ «Алтайский центр недвижимости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 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и государственной кадастровой оценки» </w:t>
        <w:br/>
        <w:t xml:space="preserve">(далее – КГБУ «АЦНГКО») осуществляет прием 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документов, содержащих сведения о характ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еристиках объектов недвижимости.</w:t>
      </w:r>
      <w:r>
        <w:rPr>
          <w:rFonts w:ascii="PT Astra Serif" w:hAnsi="PT Astra Serif" w:cs="Times New Roman"/>
          <w:sz w:val="27"/>
          <w:szCs w:val="27"/>
          <w:highlight w:val="none"/>
        </w:rPr>
      </w:r>
      <w:r>
        <w:rPr>
          <w:rFonts w:ascii="PT Astra Serif" w:hAnsi="PT Astra Serif" w:cs="Times New Roman"/>
          <w:sz w:val="27"/>
          <w:szCs w:val="27"/>
          <w:highlight w:val="none"/>
        </w:rPr>
      </w:r>
    </w:p>
    <w:p>
      <w:pPr>
        <w:pStyle w:val="853"/>
        <w:ind w:firstLine="709"/>
        <w:jc w:val="both"/>
        <w:rPr>
          <w:sz w:val="27"/>
          <w:szCs w:val="27"/>
          <w:highlight w:val="none"/>
        </w:rPr>
      </w:pP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Юридические и физические лица, являющиеся правообладателями </w:t>
      </w:r>
      <w:r>
        <w:rPr>
          <w:rFonts w:ascii="PT Astra Serif" w:hAnsi="PT Astra Serif" w:eastAsia="Times New Roman" w:cs="Times New Roman"/>
          <w:sz w:val="27"/>
          <w:szCs w:val="27"/>
          <w:highlight w:val="none"/>
          <w:lang w:eastAsia="ru-RU"/>
        </w:rPr>
        <w:t xml:space="preserve">зданий, </w:t>
      </w:r>
      <w:r>
        <w:rPr>
          <w:rFonts w:ascii="PT Astra Serif" w:hAnsi="PT Astra Serif" w:eastAsia="Times New Roman" w:cs="Times New Roman"/>
          <w:sz w:val="27"/>
          <w:szCs w:val="27"/>
          <w:highlight w:val="none"/>
          <w:lang w:eastAsia="ru-RU"/>
        </w:rPr>
        <w:t xml:space="preserve">помещений, сооружений, объектов незавершенного строительства, машино-мест, </w:t>
      </w: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вправе представить декларацию о характеристиках соответствующего объекта недвижимости.</w:t>
      </w:r>
      <w:r>
        <w:rPr>
          <w:rFonts w:ascii="PT Astra Serif" w:hAnsi="PT Astra Serif" w:eastAsia="Times New Roman" w:cs="Times New Roman"/>
          <w:sz w:val="27"/>
          <w:szCs w:val="27"/>
          <w:highlight w:val="none"/>
          <w:lang w:eastAsia="ru-RU"/>
        </w:rPr>
      </w:r>
      <w:r>
        <w:rPr>
          <w:sz w:val="27"/>
          <w:szCs w:val="27"/>
          <w:highlight w:val="none"/>
        </w:rPr>
      </w:r>
    </w:p>
    <w:p>
      <w:pPr>
        <w:pStyle w:val="853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  <w:highlight w:val="none"/>
          <w:lang w:eastAsia="ru-RU"/>
        </w:rPr>
        <w:t xml:space="preserve">Форма декларации о характеристиках объекта недвижимости и пор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ядок </w:t>
        <w:br/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е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е рассмотрения утверждены </w:t>
      </w:r>
      <w:r>
        <w:rPr>
          <w:rFonts w:ascii="PT Astra Serif" w:hAnsi="PT Astra Serif" w:eastAsia="Times New Roman" w:cs="Times New Roman"/>
          <w:sz w:val="27"/>
          <w:szCs w:val="27"/>
          <w:lang w:eastAsia="ru-RU"/>
        </w:rPr>
        <w:t xml:space="preserve">приказом </w:t>
      </w:r>
      <w:r>
        <w:rPr>
          <w:rFonts w:ascii="PT Astra Serif" w:hAnsi="PT Astra Serif" w:eastAsia="Times New Roman" w:cs="Times New Roman"/>
          <w:sz w:val="27"/>
          <w:szCs w:val="27"/>
          <w:lang w:eastAsia="ru-RU"/>
        </w:rPr>
        <w:t xml:space="preserve">Федеральной службы государственной регистрации, кадастра и картографии от 24.05.2021 </w:t>
      </w:r>
      <w:r>
        <w:rPr>
          <w:rFonts w:ascii="PT Astra Serif" w:hAnsi="PT Astra Serif" w:eastAsia="Times New Roman" w:cs="Times New Roman"/>
          <w:sz w:val="27"/>
          <w:szCs w:val="27"/>
          <w:lang w:eastAsia="ru-RU"/>
        </w:rPr>
        <w:t xml:space="preserve">№ П/0216 «Об утверждении Порядка рассмотрения декларации </w:t>
      </w:r>
      <w:r>
        <w:rPr>
          <w:rFonts w:ascii="PT Astra Serif" w:hAnsi="PT Astra Serif" w:eastAsia="Times New Roman" w:cs="Times New Roman"/>
          <w:sz w:val="27"/>
          <w:szCs w:val="27"/>
          <w:lang w:eastAsia="ru-RU"/>
        </w:rPr>
        <w:t xml:space="preserve">о характеристиках объекта недвижимости, </w:t>
        <w:br/>
        <w:t xml:space="preserve">в том числе ее формы»</w:t>
      </w:r>
      <w:r>
        <w:rPr>
          <w:rFonts w:ascii="PT Astra Serif" w:hAnsi="PT Astra Serif" w:eastAsia="Times New Roman" w:cs="Times New Roman"/>
          <w:sz w:val="27"/>
          <w:szCs w:val="27"/>
          <w:lang w:eastAsia="ru-RU"/>
        </w:rPr>
        <w:t xml:space="preserve">. </w:t>
      </w:r>
      <w:r>
        <w:rPr>
          <w:rFonts w:ascii="PT Astra Serif" w:hAnsi="PT Astra Serif" w:eastAsia="Times New Roman" w:cs="Times New Roman"/>
          <w:sz w:val="27"/>
          <w:szCs w:val="27"/>
          <w:lang w:eastAsia="ru-RU"/>
        </w:rPr>
        <w:t xml:space="preserve">С</w:t>
      </w:r>
      <w:r>
        <w:rPr>
          <w:rFonts w:ascii="PT Astra Serif" w:hAnsi="PT Astra Serif" w:eastAsia="Times New Roman" w:cs="Times New Roman"/>
          <w:sz w:val="27"/>
          <w:szCs w:val="27"/>
          <w:lang w:eastAsia="ru-RU"/>
        </w:rPr>
        <w:t xml:space="preserve"> формой декларации и порядком ее заполнения можно </w:t>
      </w:r>
      <w:r>
        <w:rPr>
          <w:rFonts w:ascii="PT Astra Serif" w:hAnsi="PT Astra Serif" w:eastAsia="Times New Roman" w:cs="Times New Roman"/>
          <w:sz w:val="27"/>
          <w:szCs w:val="27"/>
          <w:lang w:eastAsia="ru-RU"/>
        </w:rPr>
        <w:t xml:space="preserve">ознакомиться </w:t>
      </w:r>
      <w:r>
        <w:rPr>
          <w:rFonts w:ascii="PT Astra Serif" w:hAnsi="PT Astra Serif" w:eastAsia="Times New Roman" w:cs="Times New Roman"/>
          <w:sz w:val="27"/>
          <w:szCs w:val="27"/>
          <w:lang w:eastAsia="ru-RU"/>
        </w:rPr>
        <w:t xml:space="preserve">на официальном сайте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 управления имущественных 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отношений Алтайского края (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https://im.alregn.ru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) и на сайте КГБУ «АЦНГКО» (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https://altkadastr.alregn.ru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) в разделе «Государственная кадастровая оценка».</w:t>
      </w:r>
      <w:r>
        <w:rPr>
          <w:rFonts w:ascii="PT Astra Serif" w:hAnsi="PT Astra Serif" w:cs="Times New Roman"/>
          <w:sz w:val="27"/>
          <w:szCs w:val="27"/>
        </w:rPr>
      </w:r>
      <w:r>
        <w:rPr>
          <w:rFonts w:ascii="PT Astra Serif" w:hAnsi="PT Astra Serif" w:cs="Times New Roman"/>
          <w:sz w:val="27"/>
          <w:szCs w:val="27"/>
        </w:rPr>
      </w:r>
    </w:p>
    <w:p>
      <w:pPr>
        <w:pStyle w:val="853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  <w:lang w:eastAsia="ru-RU"/>
        </w:rPr>
        <w:t xml:space="preserve">Декларации о характеристиках объектов недвижимости пр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инимаются следующими способами:</w:t>
      </w:r>
      <w:r>
        <w:rPr>
          <w:rFonts w:ascii="PT Astra Serif" w:hAnsi="PT Astra Serif" w:cs="Times New Roman"/>
          <w:sz w:val="27"/>
          <w:szCs w:val="27"/>
        </w:rPr>
      </w:r>
      <w:r>
        <w:rPr>
          <w:rFonts w:ascii="PT Astra Serif" w:hAnsi="PT Astra Serif" w:cs="Times New Roman"/>
          <w:sz w:val="27"/>
          <w:szCs w:val="27"/>
        </w:rPr>
      </w:r>
    </w:p>
    <w:p>
      <w:pPr>
        <w:pStyle w:val="853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  <w:lang w:eastAsia="ru-RU"/>
        </w:rPr>
        <w:t xml:space="preserve">1. 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Почтовым отправлением в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 КГБУ «АЦНГКО» по адресу: 656015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,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 </w:t>
      </w:r>
      <w:r>
        <w:rPr>
          <w:rFonts w:ascii="PT Astra Serif" w:hAnsi="PT Astra Serif" w:cs="Times New Roman"/>
          <w:sz w:val="27"/>
          <w:szCs w:val="27"/>
          <w:lang w:eastAsia="ru-RU"/>
        </w:rPr>
        <w:br/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г. Барнаул, ул. 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Деповская, 7г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.</w:t>
      </w:r>
      <w:r>
        <w:rPr>
          <w:rFonts w:ascii="PT Astra Serif" w:hAnsi="PT Astra Serif" w:cs="Times New Roman"/>
          <w:sz w:val="27"/>
          <w:szCs w:val="27"/>
        </w:rPr>
      </w:r>
      <w:r>
        <w:rPr>
          <w:rFonts w:ascii="PT Astra Serif" w:hAnsi="PT Astra Serif" w:cs="Times New Roman"/>
          <w:sz w:val="27"/>
          <w:szCs w:val="27"/>
        </w:rPr>
      </w:r>
    </w:p>
    <w:p>
      <w:pPr>
        <w:pStyle w:val="853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  <w:lang w:eastAsia="ru-RU"/>
        </w:rPr>
        <w:t xml:space="preserve">2. В электронном виде на электронный адрес: </w:t>
      </w:r>
      <w:hyperlink r:id="rId9" w:tooltip="mailto:altkadastr@altkadastr.ru" w:history="1">
        <w:r>
          <w:rPr>
            <w:rFonts w:ascii="PT Astra Serif" w:hAnsi="PT Astra Serif" w:cs="Times New Roman"/>
            <w:sz w:val="27"/>
            <w:szCs w:val="27"/>
            <w:lang w:eastAsia="ru-RU"/>
          </w:rPr>
          <w:t xml:space="preserve">altkadastr@altkadastr.ru</w:t>
        </w:r>
      </w:hyperlink>
      <w:r>
        <w:rPr>
          <w:rFonts w:ascii="PT Astra Serif" w:hAnsi="PT Astra Serif" w:cs="Times New Roman"/>
          <w:sz w:val="27"/>
          <w:szCs w:val="27"/>
          <w:lang w:eastAsia="ru-RU"/>
        </w:rPr>
        <w:t xml:space="preserve"> </w:t>
      </w:r>
      <w:r>
        <w:rPr>
          <w:rFonts w:ascii="PT Astra Serif" w:hAnsi="PT Astra Serif" w:cs="Times New Roman"/>
          <w:sz w:val="27"/>
          <w:szCs w:val="27"/>
          <w:lang w:eastAsia="ru-RU"/>
        </w:rPr>
        <w:br/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(в форме электронного документа, подписанного усиленной квалифицированной электронной подписью заявителя или его представителя).</w:t>
      </w:r>
      <w:r>
        <w:rPr>
          <w:rFonts w:ascii="PT Astra Serif" w:hAnsi="PT Astra Serif" w:cs="Times New Roman"/>
          <w:sz w:val="27"/>
          <w:szCs w:val="27"/>
        </w:rPr>
      </w:r>
      <w:r>
        <w:rPr>
          <w:rFonts w:ascii="PT Astra Serif" w:hAnsi="PT Astra Serif" w:cs="Times New Roman"/>
          <w:sz w:val="27"/>
          <w:szCs w:val="27"/>
        </w:rPr>
      </w:r>
    </w:p>
    <w:p>
      <w:pPr>
        <w:pStyle w:val="853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  <w:lang w:eastAsia="ru-RU"/>
        </w:rPr>
        <w:t xml:space="preserve">3. Путем заполнения формы декларации о характеристиках объекта недвижимости на сайте 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КГБУ «АЦНГКО» 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(https://altkadastr.alregn.ru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)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 в разделе 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«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Государственная кадастровая оценка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» 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/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 «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Декларация о характеристиках объектов оценки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».</w:t>
      </w:r>
      <w:r>
        <w:rPr>
          <w:rFonts w:ascii="PT Astra Serif" w:hAnsi="PT Astra Serif" w:cs="Times New Roman"/>
          <w:sz w:val="27"/>
          <w:szCs w:val="27"/>
        </w:rPr>
      </w:r>
      <w:r>
        <w:rPr>
          <w:rFonts w:ascii="PT Astra Serif" w:hAnsi="PT Astra Serif" w:cs="Times New Roman"/>
          <w:sz w:val="27"/>
          <w:szCs w:val="27"/>
        </w:rPr>
      </w:r>
    </w:p>
    <w:p>
      <w:pPr>
        <w:pStyle w:val="853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  <w:lang w:eastAsia="ru-RU"/>
        </w:rPr>
        <w:t xml:space="preserve">4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. Лично при обращении в КГБУ «АЦНГКО» через специализированный ящик, установленный в фойе первого этажа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 КГБУ «АЦНГКО», </w:t>
      </w:r>
      <w:r>
        <w:rPr>
          <w:rFonts w:ascii="PT Astra Serif" w:hAnsi="PT Astra Serif" w:cs="Times New Roman"/>
          <w:sz w:val="27"/>
          <w:szCs w:val="27"/>
          <w:lang w:eastAsia="ru-RU"/>
        </w:rPr>
        <w:br/>
        <w:t xml:space="preserve">по адресу: 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г. Барнаул, ул. Деповская, 7г, врем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я приёма: понедельник – четверг </w:t>
        <w:br/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с 8-00 до 17-00, пятница с 8-00 до 16-00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.</w:t>
      </w:r>
      <w:r>
        <w:rPr>
          <w:rFonts w:ascii="PT Astra Serif" w:hAnsi="PT Astra Serif" w:cs="Times New Roman"/>
          <w:sz w:val="27"/>
          <w:szCs w:val="27"/>
        </w:rPr>
      </w:r>
      <w:r>
        <w:rPr>
          <w:rFonts w:ascii="PT Astra Serif" w:hAnsi="PT Astra Serif" w:cs="Times New Roman"/>
          <w:sz w:val="27"/>
          <w:szCs w:val="27"/>
        </w:rPr>
      </w:r>
    </w:p>
    <w:p>
      <w:pPr>
        <w:pStyle w:val="853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  <w:lang w:eastAsia="ru-RU"/>
        </w:rPr>
        <w:t xml:space="preserve">5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. 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При личном обращении в КАУ «МФЦ».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 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Адреса структурных подразделений КАУ «МФЦ», а также время приёма можно уточнить на сайте </w:t>
      </w:r>
      <w:hyperlink r:id="rId10" w:tooltip="http://www.mfc22.ru" w:history="1">
        <w:r>
          <w:rPr>
            <w:rFonts w:ascii="PT Astra Serif" w:hAnsi="PT Astra Serif" w:cs="Times New Roman"/>
            <w:sz w:val="27"/>
            <w:szCs w:val="27"/>
            <w:lang w:eastAsia="ru-RU"/>
          </w:rPr>
          <w:t xml:space="preserve">www.mfc22.ru</w:t>
        </w:r>
      </w:hyperlink>
      <w:r>
        <w:rPr>
          <w:rFonts w:ascii="PT Astra Serif" w:hAnsi="PT Astra Serif" w:cs="Times New Roman"/>
          <w:sz w:val="27"/>
          <w:szCs w:val="27"/>
          <w:lang w:eastAsia="ru-RU"/>
        </w:rPr>
        <w:t xml:space="preserve">.</w:t>
      </w:r>
      <w:r>
        <w:rPr>
          <w:rFonts w:ascii="PT Astra Serif" w:hAnsi="PT Astra Serif" w:cs="Times New Roman"/>
          <w:sz w:val="27"/>
          <w:szCs w:val="27"/>
        </w:rPr>
      </w:r>
      <w:r>
        <w:rPr>
          <w:rFonts w:ascii="PT Astra Serif" w:hAnsi="PT Astra Serif" w:cs="Times New Roman"/>
          <w:sz w:val="27"/>
          <w:szCs w:val="27"/>
        </w:rPr>
      </w:r>
    </w:p>
    <w:p>
      <w:pPr>
        <w:pStyle w:val="853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  <w:lang w:eastAsia="ru-RU"/>
        </w:rPr>
        <w:t xml:space="preserve">По всем вопросам подачи (приема) деклараций необходимо обращаться </w:t>
      </w:r>
      <w:r>
        <w:rPr>
          <w:rFonts w:ascii="PT Astra Serif" w:hAnsi="PT Astra Serif" w:cs="Times New Roman"/>
          <w:sz w:val="27"/>
          <w:szCs w:val="27"/>
          <w:lang w:eastAsia="ru-RU"/>
        </w:rPr>
        <w:br/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КГБУ «АЦНГКО» по телефонам: 8 (3852) 29-04-94, 24-13-86</w:t>
      </w:r>
      <w:r>
        <w:rPr>
          <w:rFonts w:ascii="PT Astra Serif" w:hAnsi="PT Astra Serif" w:cs="Times New Roman"/>
          <w:sz w:val="27"/>
          <w:szCs w:val="27"/>
          <w:lang w:eastAsia="ru-RU"/>
        </w:rPr>
        <w:t xml:space="preserve">.</w:t>
      </w:r>
      <w:r>
        <w:rPr>
          <w:rFonts w:ascii="PT Astra Serif" w:hAnsi="PT Astra Serif" w:cs="Times New Roman"/>
          <w:sz w:val="27"/>
          <w:szCs w:val="27"/>
        </w:rPr>
      </w:r>
      <w:r>
        <w:rPr>
          <w:rFonts w:ascii="PT Astra Serif" w:hAnsi="PT Astra Serif" w:cs="Times New Roman"/>
          <w:sz w:val="27"/>
          <w:szCs w:val="27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850" w:bottom="851" w:left="1276" w:header="426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jc w:val="right"/>
      <w:rPr>
        <w:rFonts w:ascii="PT Astra Serif" w:hAnsi="PT Astra Serif" w:cs="PT Astra Serif"/>
        <w:highlight w:val="none"/>
      </w:rPr>
    </w:pPr>
    <w:r>
      <w:rPr>
        <w:rFonts w:ascii="PT Astra Serif" w:hAnsi="PT Astra Serif" w:eastAsia="PT Astra Serif" w:cs="PT Astra Serif"/>
        <w:highlight w:val="none"/>
      </w:rPr>
      <w:t xml:space="preserve">Дата размещения </w:t>
    </w:r>
    <w:r>
      <w:rPr>
        <w:rFonts w:ascii="PT Astra Serif" w:hAnsi="PT Astra Serif" w:eastAsia="PT Astra Serif" w:cs="PT Astra Serif"/>
        <w:highlight w:val="none"/>
      </w:rPr>
      <w:t xml:space="preserve">24</w:t>
    </w:r>
    <w:r>
      <w:rPr>
        <w:rFonts w:ascii="PT Astra Serif" w:hAnsi="PT Astra Serif" w:eastAsia="PT Astra Serif" w:cs="PT Astra Serif"/>
        <w:highlight w:val="none"/>
      </w:rPr>
      <w:t xml:space="preserve">.</w:t>
    </w:r>
    <w:r>
      <w:rPr>
        <w:rFonts w:ascii="PT Astra Serif" w:hAnsi="PT Astra Serif" w:eastAsia="PT Astra Serif" w:cs="PT Astra Serif"/>
        <w:highlight w:val="none"/>
      </w:rPr>
      <w:t xml:space="preserve">0</w:t>
    </w:r>
    <w:r>
      <w:rPr>
        <w:rFonts w:ascii="PT Astra Serif" w:hAnsi="PT Astra Serif" w:eastAsia="PT Astra Serif" w:cs="PT Astra Serif"/>
        <w:highlight w:val="none"/>
      </w:rPr>
      <w:t xml:space="preserve">3</w:t>
    </w:r>
    <w:r>
      <w:rPr>
        <w:rFonts w:ascii="PT Astra Serif" w:hAnsi="PT Astra Serif" w:eastAsia="PT Astra Serif" w:cs="PT Astra Serif"/>
        <w:highlight w:val="none"/>
      </w:rPr>
      <w:t xml:space="preserve">.</w:t>
    </w:r>
    <w:r>
      <w:rPr>
        <w:rFonts w:ascii="PT Astra Serif" w:hAnsi="PT Astra Serif" w:eastAsia="PT Astra Serif" w:cs="PT Astra Serif"/>
        <w:highlight w:val="none"/>
      </w:rPr>
      <w:t xml:space="preserve">2</w:t>
    </w:r>
    <w:r>
      <w:rPr>
        <w:rFonts w:ascii="PT Astra Serif" w:hAnsi="PT Astra Serif" w:eastAsia="PT Astra Serif" w:cs="PT Astra Serif"/>
        <w:highlight w:val="none"/>
      </w:rPr>
      <w:t xml:space="preserve">0</w:t>
    </w:r>
    <w:r>
      <w:rPr>
        <w:rFonts w:ascii="PT Astra Serif" w:hAnsi="PT Astra Serif" w:eastAsia="PT Astra Serif" w:cs="PT Astra Serif"/>
        <w:highlight w:val="none"/>
      </w:rPr>
      <w:t xml:space="preserve">26</w:t>
    </w:r>
    <w:r>
      <w:rPr>
        <w:rFonts w:ascii="PT Astra Serif" w:hAnsi="PT Astra Serif" w:cs="PT Astra Serif"/>
        <w:highlight w:val="none"/>
      </w:rPr>
    </w:r>
    <w:r>
      <w:rPr>
        <w:rFonts w:ascii="PT Astra Serif" w:hAnsi="PT Astra Serif" w:cs="PT Astra Serif"/>
        <w:highlight w:val="non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49"/>
    <w:link w:val="847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849"/>
    <w:link w:val="848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9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6"/>
    <w:next w:val="846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46"/>
    <w:uiPriority w:val="34"/>
    <w:qFormat/>
    <w:pPr>
      <w:contextualSpacing/>
      <w:ind w:left="720"/>
    </w:pPr>
  </w:style>
  <w:style w:type="paragraph" w:styleId="691">
    <w:name w:val="Title"/>
    <w:basedOn w:val="846"/>
    <w:next w:val="846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9"/>
    <w:link w:val="691"/>
    <w:uiPriority w:val="10"/>
    <w:rPr>
      <w:sz w:val="48"/>
      <w:szCs w:val="48"/>
    </w:rPr>
  </w:style>
  <w:style w:type="paragraph" w:styleId="693">
    <w:name w:val="Subtitle"/>
    <w:basedOn w:val="846"/>
    <w:next w:val="846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9"/>
    <w:link w:val="693"/>
    <w:uiPriority w:val="11"/>
    <w:rPr>
      <w:sz w:val="24"/>
      <w:szCs w:val="24"/>
    </w:rPr>
  </w:style>
  <w:style w:type="paragraph" w:styleId="695">
    <w:name w:val="Quote"/>
    <w:basedOn w:val="846"/>
    <w:next w:val="846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6"/>
    <w:next w:val="846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character" w:styleId="699">
    <w:name w:val="Header Char"/>
    <w:basedOn w:val="849"/>
    <w:link w:val="859"/>
    <w:uiPriority w:val="99"/>
  </w:style>
  <w:style w:type="character" w:styleId="700">
    <w:name w:val="Footer Char"/>
    <w:basedOn w:val="849"/>
    <w:link w:val="861"/>
    <w:uiPriority w:val="99"/>
  </w:style>
  <w:style w:type="paragraph" w:styleId="701">
    <w:name w:val="Caption"/>
    <w:basedOn w:val="846"/>
    <w:next w:val="846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849"/>
    <w:link w:val="701"/>
    <w:uiPriority w:val="35"/>
    <w:rPr>
      <w:b/>
      <w:bCs/>
      <w:color w:val="4f81bd" w:themeColor="accent1"/>
      <w:sz w:val="18"/>
      <w:szCs w:val="18"/>
    </w:rPr>
  </w:style>
  <w:style w:type="table" w:styleId="703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3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7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8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9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9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paragraph" w:styleId="847">
    <w:name w:val="Heading 1"/>
    <w:basedOn w:val="846"/>
    <w:link w:val="852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8">
    <w:name w:val="Heading 2"/>
    <w:basedOn w:val="846"/>
    <w:next w:val="846"/>
    <w:link w:val="856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character" w:styleId="852" w:customStyle="1">
    <w:name w:val="Заголовок 1 Знак"/>
    <w:basedOn w:val="849"/>
    <w:link w:val="847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53">
    <w:name w:val="No Spacing"/>
    <w:uiPriority w:val="1"/>
    <w:qFormat/>
    <w:pPr>
      <w:spacing w:after="0" w:line="240" w:lineRule="auto"/>
    </w:pPr>
  </w:style>
  <w:style w:type="character" w:styleId="854">
    <w:name w:val="Hyperlink"/>
    <w:basedOn w:val="849"/>
    <w:uiPriority w:val="99"/>
    <w:unhideWhenUsed/>
    <w:rPr>
      <w:color w:val="0563c1" w:themeColor="hyperlink"/>
      <w:u w:val="single"/>
    </w:rPr>
  </w:style>
  <w:style w:type="character" w:styleId="855">
    <w:name w:val="Emphasis"/>
    <w:basedOn w:val="849"/>
    <w:uiPriority w:val="20"/>
    <w:qFormat/>
    <w:rPr>
      <w:i/>
      <w:iCs/>
    </w:rPr>
  </w:style>
  <w:style w:type="character" w:styleId="856" w:customStyle="1">
    <w:name w:val="Заголовок 2 Знак"/>
    <w:basedOn w:val="849"/>
    <w:link w:val="848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857">
    <w:name w:val="Balloon Text"/>
    <w:basedOn w:val="846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849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>
    <w:name w:val="Header"/>
    <w:basedOn w:val="846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Верхний колонтитул Знак"/>
    <w:basedOn w:val="849"/>
    <w:link w:val="859"/>
    <w:uiPriority w:val="99"/>
  </w:style>
  <w:style w:type="paragraph" w:styleId="861">
    <w:name w:val="Footer"/>
    <w:basedOn w:val="846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"/>
    <w:basedOn w:val="849"/>
    <w:link w:val="8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mailto:altkadastr@altkadastr.ru" TargetMode="External"/><Relationship Id="rId10" Type="http://schemas.openxmlformats.org/officeDocument/2006/relationships/hyperlink" Target="http://www.mfc22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Артемьев</dc:creator>
  <cp:lastModifiedBy>shadrina@GUIM.local</cp:lastModifiedBy>
  <cp:revision>13</cp:revision>
  <dcterms:created xsi:type="dcterms:W3CDTF">2025-04-16T05:23:00Z</dcterms:created>
  <dcterms:modified xsi:type="dcterms:W3CDTF">2026-03-24T04:41:49Z</dcterms:modified>
</cp:coreProperties>
</file>