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A69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37749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41943113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>
            <w:pPr>
              <w:pStyle w:val="7"/>
              <w:jc w:val="right"/>
            </w:pPr>
          </w:p>
        </w:tc>
      </w:tr>
      <w:tr w14:paraId="1E066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3C8B706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0FC5125D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343DA90F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2C688D8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C64E67B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40DA6B20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14:paraId="68BC8CEC">
      <w:pPr>
        <w:tabs>
          <w:tab w:val="left" w:pos="709"/>
        </w:tabs>
        <w:spacing w:after="0"/>
        <w:jc w:val="center"/>
        <w:rPr>
          <w:rStyle w:val="21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проект постановления администрации Егорьевского района Алтайского края «О внесении изменений в муниципальную программу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культуры в муниципальном образовании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на 2021-202</w:t>
      </w:r>
      <w:r>
        <w:rPr>
          <w:rStyle w:val="21"/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</w:p>
    <w:p w14:paraId="40198531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2E176F3C">
      <w:pPr>
        <w:pStyle w:val="12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23</w:t>
      </w:r>
      <w:r>
        <w:rPr>
          <w:rFonts w:ascii="Times New Roman" w:hAnsi="Times New Roman" w:cs="Times New Roman"/>
          <w:b w:val="0"/>
          <w:sz w:val="24"/>
          <w:szCs w:val="24"/>
        </w:rPr>
        <w:t>.0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.2024                                                                                          с. Новоегорьевское</w:t>
      </w:r>
    </w:p>
    <w:p w14:paraId="541320BF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D9A27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Контрольно-счетной палатой Егорьевского района  Алтайского края на основании статьи 157 Бюджетного кодекса Российской Федерации, пункта 9.1.7 статьи 9 Положения о контрольно-счетной  палате Егорьевского района Алтайского края, утвержденного решением Егорьевского районного Совета депутатов Алтайского края от 20.06.2022 года № 39, стандарта  внешнего муниципального финансового контроля СВМФК 11 «Проведение финансово-экономической экспертизы», утвержденного распоряжением контрольно-счетной палаты Егорьевского район Алтайского края от 26.12.2023 № 69, распоряжения контрольно–счетной палаты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экспертизы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29.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2021-202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 </w:t>
      </w:r>
      <w:r>
        <w:rPr>
          <w:rFonts w:ascii="Times New Roman" w:hAnsi="Times New Roman" w:cs="Times New Roman"/>
          <w:sz w:val="24"/>
          <w:szCs w:val="24"/>
        </w:rPr>
        <w:t>проведена финансово-экономическая экспертиза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29.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2021-202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 (далее – «проект постановления»)</w:t>
      </w:r>
      <w:r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14AF788D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Ответственным исполнителем является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отдел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 культуре, делам молодежи и спорту</w:t>
      </w:r>
      <w:r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края.</w:t>
      </w:r>
    </w:p>
    <w:p w14:paraId="2AB07D69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2021-202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, утвержденную постановлением администрации района от 29.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731FB5E6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D4A09">
      <w:pPr>
        <w:pStyle w:val="2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B8E1050">
      <w:pPr>
        <w:pStyle w:val="24"/>
        <w:spacing w:after="0"/>
        <w:ind w:left="928"/>
        <w:rPr>
          <w:rFonts w:ascii="Times New Roman" w:hAnsi="Times New Roman" w:cs="Times New Roman"/>
          <w:sz w:val="24"/>
          <w:szCs w:val="24"/>
        </w:rPr>
      </w:pPr>
    </w:p>
    <w:p w14:paraId="7414AD1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Представленным проектом постановления цели муниципальной программы не меняются.</w:t>
      </w:r>
    </w:p>
    <w:p w14:paraId="7FC982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717840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2.Анализ структуры и содержания муниципальной программы</w:t>
      </w:r>
    </w:p>
    <w:p w14:paraId="331ED6D0">
      <w:pPr>
        <w:tabs>
          <w:tab w:val="left" w:pos="851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23BFC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муниципальную программу «Развитие культуры в муниципальном образовании Егорьевский район Алтайского края» на 2021-2024 годы заложено 2 195,0 тыс. рублей,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проектом постановления вносятся следующие изменения:</w:t>
      </w:r>
    </w:p>
    <w:p w14:paraId="13821E4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Паспорте Программы строка «Объемы финансирования Программы» излагается в следующей редакции:</w:t>
      </w:r>
    </w:p>
    <w:tbl>
      <w:tblPr>
        <w:tblStyle w:val="3"/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</w:tblPr>
      <w:tblGrid>
        <w:gridCol w:w="2268"/>
        <w:gridCol w:w="7088"/>
      </w:tblGrid>
      <w:tr w14:paraId="6CE5766D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128FF">
            <w:pPr>
              <w:pStyle w:val="26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</w:p>
          <w:p w14:paraId="501E7AE1">
            <w:pPr>
              <w:pStyle w:val="26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06D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7522,9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 рублей,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них:</w:t>
            </w:r>
          </w:p>
          <w:p w14:paraId="0A23FB2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районный бюджет: 5791,7 тыс. руб.,</w:t>
            </w:r>
          </w:p>
          <w:p w14:paraId="3C5CE51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44ABAA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14:paraId="52CD0A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1F263E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1926,7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192C8DFB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3565,0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4487F42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из внебюджетных источников: 1731,2 тыс. руб.,</w:t>
            </w:r>
          </w:p>
          <w:p w14:paraId="39F8268F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том числе по годам:</w:t>
            </w:r>
          </w:p>
          <w:p w14:paraId="6758883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14:paraId="66A71A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374,0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09EE88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14:paraId="00A12F91">
            <w:pPr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5F2C11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за счёт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подлежат ежегодной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решением Егорьевского районного Совета депутатов Алтайского края о районном бюджете на соответствующий год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исходя из возможностей районного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9FD17DA">
      <w:pPr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14:paraId="0217DE90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Паспорте Программы строка «О</w:t>
      </w:r>
      <w:r>
        <w:rPr>
          <w:rFonts w:ascii="Times New Roman" w:hAnsi="Times New Roman" w:cs="Times New Roman"/>
          <w:sz w:val="24"/>
          <w:szCs w:val="24"/>
          <w:lang w:val="ru-RU"/>
        </w:rPr>
        <w:t>жидаемые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результаты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рограммы» излагается в следующей редакции:</w:t>
      </w:r>
    </w:p>
    <w:p w14:paraId="127D45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76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cs="Times New Roman"/>
          <w:sz w:val="24"/>
          <w:szCs w:val="24"/>
        </w:rPr>
        <w:t>увеличение количества посещений учреждений культуры по отношению к 2017 году до 252,4 %;</w:t>
      </w:r>
    </w:p>
    <w:p w14:paraId="524F97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количества посещений учреждений культуры на одного жителя в год до 16,2 единиц;</w:t>
      </w:r>
    </w:p>
    <w:p w14:paraId="3D76E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посещений музеев на 1 жителя в год до 0,45 единицы;</w:t>
      </w:r>
    </w:p>
    <w:p w14:paraId="4E8BEE60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волонтёров, вовлечённых в программу «Волонтёры культуры», зарегистрированных в АИС «Добровольцы России» до 35 человек;</w:t>
      </w:r>
    </w:p>
    <w:p w14:paraId="6EB70921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числа обращений к цифровым ресурсам до 100,0 тыс. единиц;</w:t>
      </w:r>
    </w:p>
    <w:p w14:paraId="49EBA23D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созданных (реконструированных) и капитально отремонтированных учреждений культуры, не менее 2-х единиц (за весь период действия программы);</w:t>
      </w:r>
    </w:p>
    <w:p w14:paraId="3953E96F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культуры, не менее 50 человек;</w:t>
      </w:r>
    </w:p>
    <w:p w14:paraId="2304F27D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доли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 до 88 %;</w:t>
      </w:r>
    </w:p>
    <w:p w14:paraId="76D7A165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доли представленных зрителю музейных предметов в общем количестве музейных предметов основного фонда МБУК «Егорьевский межпоселенческий районный историко-краеведческий музей» до 39 %;</w:t>
      </w:r>
    </w:p>
    <w:p w14:paraId="7D8A86F6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количество объектов культурного наследия - памятников Великой Отечественной войны, на которых произведён текущий и капитальный ремонт, благоустройство территорий, не менее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 xml:space="preserve"> единиц (за весь период действия программы);</w:t>
      </w:r>
    </w:p>
    <w:p w14:paraId="10D654A4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средней численности участников клубных формирований в расчёте на одну тысячу человек до 95 человек;</w:t>
      </w:r>
    </w:p>
    <w:p w14:paraId="4897F737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оснащенных детских школ искусств музыкальными инструментами, оборудованием и учебными материалами, 1 единица;</w:t>
      </w:r>
    </w:p>
    <w:p w14:paraId="55661C43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лучших работников сельских учреждений культуры, которым оказана государственная поддержка в виде денежного поощрения, 1 человек;</w:t>
      </w:r>
    </w:p>
    <w:p w14:paraId="4DFD5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after="0"/>
        <w:ind w:firstLine="708"/>
        <w:contextualSpacing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 количество сельских учреждений культуры, которым оказана государственная поддержка в виде денежного поощрения, 1 единица».</w:t>
      </w:r>
    </w:p>
    <w:p w14:paraId="0AA0346D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1.3. </w:t>
      </w:r>
      <w:r>
        <w:rPr>
          <w:rFonts w:hint="default" w:ascii="Times New Roman" w:hAnsi="Times New Roman" w:cs="Times New Roman"/>
          <w:sz w:val="24"/>
          <w:szCs w:val="24"/>
        </w:rPr>
        <w:t>Пункт 2.3. паспорта муниципальной программы «Развитие культуры в муниципальном образовании Егорьевский район Алтайского края» на 2021-2024 годы изложить в следующей редакции:</w:t>
      </w:r>
    </w:p>
    <w:p w14:paraId="5EF7E523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«2.3. </w:t>
      </w:r>
      <w:r>
        <w:rPr>
          <w:rFonts w:hint="default" w:ascii="Times New Roman" w:hAnsi="Times New Roman" w:cs="Times New Roman"/>
          <w:sz w:val="24"/>
          <w:szCs w:val="24"/>
          <w:lang w:eastAsia="ar-SA"/>
        </w:rPr>
        <w:t>Конечные результаты реализации Программы</w:t>
      </w:r>
    </w:p>
    <w:p w14:paraId="0BF0E061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ar-SA"/>
        </w:rPr>
        <w:t>В ходе реализации Программы планируется достижение следующих конечных результатов:</w:t>
      </w:r>
    </w:p>
    <w:p w14:paraId="4267E303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количества посещений учреждений культуры по отношению к 2017 году до 252,4 %;</w:t>
      </w:r>
    </w:p>
    <w:p w14:paraId="6BC36663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количества посещений учреждений культуры на одного жителя в год до 16,2 единиц;</w:t>
      </w:r>
    </w:p>
    <w:p w14:paraId="1023816E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посещений музеев на 1 жителя в год до 0,45 единицы;</w:t>
      </w:r>
    </w:p>
    <w:p w14:paraId="3B78727C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волонтёров, вовлечённых в программу «Волонтёры культуры», зарегистрированных в АИС «Добровольцы России» до 35 человек;</w:t>
      </w:r>
    </w:p>
    <w:p w14:paraId="0FB41839"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числа обращений к цифровым ресурсам до 100,0 тыс. единиц;</w:t>
      </w:r>
    </w:p>
    <w:p w14:paraId="34DA9A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созданных (реконструированных) и капитально отремонтированных учреждений культуры, не менее 2-х единиц (за весь период действия программы);</w:t>
      </w:r>
    </w:p>
    <w:p w14:paraId="61F30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культуры, не менее 50 человек;</w:t>
      </w:r>
    </w:p>
    <w:p w14:paraId="643728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доли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 (муниципального) значения на территории  района до 88 %;</w:t>
      </w:r>
    </w:p>
    <w:p w14:paraId="661720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доли представленных зрителю музейных предметов в общем количестве музейных предметов основного фонда МБУК «Егорьевский межпоселенческий районный историко-краеведческий музей» до 39 %;</w:t>
      </w:r>
    </w:p>
    <w:p w14:paraId="1DEA7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количество объектов культурного наследия - памятников Великой Отечественной войны, на которых произведён текущий и капитальный ремонт, благоустройство территорий, не менее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 xml:space="preserve"> единиц (за весь период действия программы);</w:t>
      </w:r>
    </w:p>
    <w:p w14:paraId="1B06E8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увеличение средней численности участников клубных формирований в расчёте на одну тысячу человек до 95 человек;</w:t>
      </w:r>
    </w:p>
    <w:p w14:paraId="445CCD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оснащенных детских школ искусств музыкальными инструментами, оборудованием и учебными материалами, 1 единица;</w:t>
      </w:r>
    </w:p>
    <w:p w14:paraId="685694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>- количество лучших работников сельских учреждений культуры, которым оказана государственная поддержка в виде денежного поощрения, 1 человек;</w:t>
      </w:r>
    </w:p>
    <w:p w14:paraId="795A21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- количество сельских учреждений культуры, которым оказана государственная поддержка в виде денежного поощрения, 1 единица</w:t>
      </w:r>
    </w:p>
    <w:p w14:paraId="5382DA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Динамика целевых индикаторов и показателей эффективности реализации программы представлена в приложении 3.».</w:t>
      </w:r>
    </w:p>
    <w:p w14:paraId="74956B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1.4. </w:t>
      </w:r>
      <w:r>
        <w:rPr>
          <w:rFonts w:hint="default" w:ascii="Times New Roman" w:hAnsi="Times New Roman" w:cs="Times New Roman"/>
          <w:sz w:val="24"/>
          <w:szCs w:val="24"/>
        </w:rPr>
        <w:t>Раздел 4 паспорта муниципальной программы «Развитие культуры в муниципальном образовании Егорьевский район Алтайского края» на 2021-2024 годы изложить в следующей редакции:</w:t>
      </w:r>
    </w:p>
    <w:p w14:paraId="2F4EA9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«4. Общий объем финансовых ресурсов, необходимых для реализации программы.</w:t>
      </w:r>
    </w:p>
    <w:p w14:paraId="7A1231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Для реализации программы необходимы трудовые, материально-технические, финансовые ресурсы.</w:t>
      </w:r>
    </w:p>
    <w:p w14:paraId="6354BB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Общий объем финансирования программы в 2021 - 2024 годах составляет 7522,9 тыс. руб. рублей, из них: 5791,7 тыс. руб.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счёт</w:t>
      </w:r>
      <w:r>
        <w:rPr>
          <w:rFonts w:hint="default" w:ascii="Times New Roman" w:hAnsi="Times New Roman" w:cs="Times New Roman"/>
          <w:sz w:val="24"/>
          <w:szCs w:val="24"/>
        </w:rPr>
        <w:t xml:space="preserve"> средств бюджета муниципального образования в рамках финансирования мероприятий настоящей программы; 1731,2 тыс. руб. - за счет внебюджетных источников.</w:t>
      </w:r>
    </w:p>
    <w:p w14:paraId="0CC6FB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567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Бюджет финансирования за счет средств бюджета муниципального образования подлежит ежегодному уточнению исходя из возможностей бюджета муниципального образования Егорьевский район Алтайского края.</w:t>
      </w:r>
    </w:p>
    <w:p w14:paraId="07ABB9C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sz w:val="28"/>
          <w:szCs w:val="28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 xml:space="preserve">риложение 1 к муниципальной программе «Развитие культуры в муниципальном образовании Егорьевский район Алтайского края» на 2021-2024 годы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1 к  постановлению.</w:t>
      </w:r>
    </w:p>
    <w:p w14:paraId="627AF91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Приложение 2 к муниципальной программе «Развитие культуры в муниципальном образовании Егорьевский район Алтайского края» на 2021-2024 годы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2 к постановлению.</w:t>
      </w:r>
    </w:p>
    <w:p w14:paraId="583E06F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Приложение 3 к муниципальной программе «Развитие культуры в муниципальном образовании Егорьевский район Алтайского края» на 2021-2024 годы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излагается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новой редакции согласно приложению 3 к постановлению.</w:t>
      </w:r>
    </w:p>
    <w:p w14:paraId="04DCB068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/>
        <w:ind w:firstLine="5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0B5337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3.Анализ ресурсного обеспечения муниципальной программы</w:t>
      </w:r>
    </w:p>
    <w:p w14:paraId="12843C37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6D79A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сравнению с действующей редакцией общий объем финансового обеспечения муниципальной программы за период действия у</w:t>
      </w:r>
      <w:r>
        <w:rPr>
          <w:rFonts w:ascii="Times New Roman" w:hAnsi="Times New Roman"/>
          <w:sz w:val="24"/>
          <w:szCs w:val="24"/>
          <w:lang w:val="ru-RU"/>
        </w:rPr>
        <w:t>меньшается</w:t>
      </w:r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hint="default" w:ascii="Times New Roman" w:hAnsi="Times New Roman"/>
          <w:sz w:val="24"/>
          <w:szCs w:val="24"/>
          <w:lang w:val="ru-RU"/>
        </w:rPr>
        <w:t>8 635,0</w:t>
      </w:r>
      <w:r>
        <w:rPr>
          <w:rFonts w:ascii="Times New Roman" w:hAnsi="Times New Roman"/>
          <w:sz w:val="24"/>
          <w:szCs w:val="24"/>
        </w:rPr>
        <w:t xml:space="preserve"> тыс. рублей до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ru-RU"/>
        </w:rPr>
        <w:t>7 522,9</w:t>
      </w:r>
      <w:r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/>
          <w:sz w:val="24"/>
          <w:szCs w:val="24"/>
          <w:lang w:val="ru-RU"/>
        </w:rPr>
        <w:t>1 112,1</w:t>
      </w:r>
      <w:r>
        <w:rPr>
          <w:rFonts w:ascii="Times New Roman" w:hAnsi="Times New Roman"/>
          <w:sz w:val="24"/>
          <w:szCs w:val="24"/>
        </w:rPr>
        <w:t xml:space="preserve"> тыс. рублей.  Д</w:t>
      </w:r>
      <w:r>
        <w:rPr>
          <w:rStyle w:val="28"/>
          <w:rFonts w:ascii="Times New Roman" w:hAnsi="Times New Roman" w:cs="Times New Roman"/>
          <w:sz w:val="24"/>
          <w:szCs w:val="24"/>
        </w:rPr>
        <w:t>анное у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меньшение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бюджетных ассигнований производится </w:t>
      </w:r>
      <w:r>
        <w:rPr>
          <w:rFonts w:ascii="Times New Roman" w:hAnsi="Times New Roman"/>
          <w:sz w:val="24"/>
          <w:szCs w:val="24"/>
        </w:rPr>
        <w:t>за сч</w:t>
      </w:r>
      <w:r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</w:rPr>
        <w:t>т средств районного бюджета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на 1 100,3 тыс. руб. И внебюджетных источников на 11,8 тыс. руб.</w:t>
      </w:r>
      <w:r>
        <w:rPr>
          <w:rFonts w:ascii="Times New Roman" w:hAnsi="Times New Roman"/>
          <w:sz w:val="24"/>
          <w:szCs w:val="24"/>
        </w:rPr>
        <w:t>.</w:t>
      </w:r>
    </w:p>
    <w:p w14:paraId="78D03467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7DA6C3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8709A35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5C06B5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E4876E2">
      <w:pPr>
        <w:spacing w:after="0" w:line="240" w:lineRule="auto"/>
        <w:ind w:right="14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Таблица 1</w:t>
      </w:r>
    </w:p>
    <w:p w14:paraId="1DA0A882">
      <w:pPr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(тыс. рублей)</w:t>
      </w:r>
    </w:p>
    <w:tbl>
      <w:tblPr>
        <w:tblStyle w:val="3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899"/>
        <w:gridCol w:w="1900"/>
        <w:gridCol w:w="1473"/>
        <w:gridCol w:w="1220"/>
      </w:tblGrid>
      <w:tr w14:paraId="13E83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66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89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BC1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Действующая редакция постановления</w:t>
            </w:r>
          </w:p>
        </w:tc>
        <w:tc>
          <w:tcPr>
            <w:tcW w:w="1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3DA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Проект постановления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802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Изменение </w:t>
            </w:r>
          </w:p>
        </w:tc>
      </w:tr>
      <w:tr w14:paraId="3ADCF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E2C7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9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4DBEF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65263">
            <w:pPr>
              <w:spacing w:after="0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395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тыс. руб.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7B5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%</w:t>
            </w:r>
          </w:p>
        </w:tc>
      </w:tr>
      <w:tr w14:paraId="0CA5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3EB875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районный бюджет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3745E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6892,0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80BF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5791,7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48072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- 1100,3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465E8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- 16,0</w:t>
            </w:r>
          </w:p>
        </w:tc>
      </w:tr>
      <w:tr w14:paraId="15ACA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010F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внебюджетные</w:t>
            </w: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 xml:space="preserve"> источники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8FD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1743,0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9189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1731,2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74EA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- 11,8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5533F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- 0,7</w:t>
            </w:r>
          </w:p>
        </w:tc>
      </w:tr>
      <w:tr w14:paraId="68391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0DE81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Общий</w:t>
            </w:r>
            <w:r>
              <w:rPr>
                <w:rFonts w:hint="default" w:ascii="Times New Roman" w:hAnsi="Times New Roman" w:eastAsia="Times New Roman" w:cs="Times New Roman"/>
                <w:lang w:val="en-US" w:eastAsia="ru-RU"/>
              </w:rPr>
              <w:t xml:space="preserve"> объем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4ED3F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8635,0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C2CF2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7522,9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04E9B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- 1112,1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269C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- 12,9</w:t>
            </w:r>
          </w:p>
        </w:tc>
      </w:tr>
    </w:tbl>
    <w:p w14:paraId="0AD477C5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8A360A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Согласно проекта постановления корректировка объемов финансирования муниципальной программы приходится на 2023 и 2024 годы. </w:t>
      </w:r>
    </w:p>
    <w:p w14:paraId="0ACD8D9A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представлено в таблице 2:</w:t>
      </w:r>
    </w:p>
    <w:p w14:paraId="183CB276">
      <w:pPr>
        <w:tabs>
          <w:tab w:val="left" w:pos="709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3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685"/>
        <w:gridCol w:w="1291"/>
        <w:gridCol w:w="1287"/>
        <w:gridCol w:w="4"/>
        <w:gridCol w:w="1285"/>
        <w:gridCol w:w="6"/>
        <w:gridCol w:w="1283"/>
        <w:gridCol w:w="8"/>
        <w:gridCol w:w="1283"/>
        <w:gridCol w:w="9"/>
      </w:tblGrid>
      <w:tr w14:paraId="3C79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4" w:type="dxa"/>
            <w:gridSpan w:val="2"/>
          </w:tcPr>
          <w:p w14:paraId="0ABDF3D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91" w:type="dxa"/>
          </w:tcPr>
          <w:p w14:paraId="344016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291" w:type="dxa"/>
            <w:gridSpan w:val="2"/>
          </w:tcPr>
          <w:p w14:paraId="7B3C7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291" w:type="dxa"/>
            <w:gridSpan w:val="2"/>
          </w:tcPr>
          <w:p w14:paraId="19B120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91" w:type="dxa"/>
            <w:gridSpan w:val="2"/>
          </w:tcPr>
          <w:p w14:paraId="3B26FBA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92" w:type="dxa"/>
            <w:gridSpan w:val="2"/>
          </w:tcPr>
          <w:p w14:paraId="1D5E0F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за 2021-202</w:t>
            </w:r>
            <w:r>
              <w:rPr>
                <w:rFonts w:hint="default"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14:paraId="2172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69" w:type="dxa"/>
            <w:vMerge w:val="restart"/>
            <w:vAlign w:val="center"/>
          </w:tcPr>
          <w:p w14:paraId="168A798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685" w:type="dxa"/>
          </w:tcPr>
          <w:p w14:paraId="28A2C9A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center"/>
          </w:tcPr>
          <w:p w14:paraId="081F268C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549,0</w:t>
            </w:r>
          </w:p>
        </w:tc>
        <w:tc>
          <w:tcPr>
            <w:tcW w:w="1291" w:type="dxa"/>
            <w:gridSpan w:val="2"/>
            <w:vAlign w:val="center"/>
          </w:tcPr>
          <w:p w14:paraId="7F059733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524,0</w:t>
            </w:r>
          </w:p>
        </w:tc>
        <w:tc>
          <w:tcPr>
            <w:tcW w:w="1291" w:type="dxa"/>
            <w:gridSpan w:val="2"/>
            <w:vAlign w:val="center"/>
          </w:tcPr>
          <w:p w14:paraId="2E168DA5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2329,9</w:t>
            </w:r>
          </w:p>
        </w:tc>
        <w:tc>
          <w:tcPr>
            <w:tcW w:w="1291" w:type="dxa"/>
            <w:gridSpan w:val="2"/>
            <w:vAlign w:val="center"/>
          </w:tcPr>
          <w:p w14:paraId="3244C30A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4120,0</w:t>
            </w:r>
          </w:p>
        </w:tc>
        <w:tc>
          <w:tcPr>
            <w:tcW w:w="1292" w:type="dxa"/>
            <w:gridSpan w:val="2"/>
            <w:vAlign w:val="center"/>
          </w:tcPr>
          <w:p w14:paraId="3836980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7522,9</w:t>
            </w:r>
          </w:p>
        </w:tc>
      </w:tr>
      <w:tr w14:paraId="0026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69" w:type="dxa"/>
            <w:vMerge w:val="continue"/>
          </w:tcPr>
          <w:p w14:paraId="3E4BF3B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2D0E1D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center"/>
          </w:tcPr>
          <w:p w14:paraId="22739C7D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549,0</w:t>
            </w:r>
          </w:p>
        </w:tc>
        <w:tc>
          <w:tcPr>
            <w:tcW w:w="1291" w:type="dxa"/>
            <w:gridSpan w:val="2"/>
            <w:vAlign w:val="center"/>
          </w:tcPr>
          <w:p w14:paraId="194DC0A1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524,0</w:t>
            </w:r>
          </w:p>
        </w:tc>
        <w:tc>
          <w:tcPr>
            <w:tcW w:w="1291" w:type="dxa"/>
            <w:gridSpan w:val="2"/>
            <w:vAlign w:val="center"/>
          </w:tcPr>
          <w:p w14:paraId="48473C88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3442,0</w:t>
            </w:r>
          </w:p>
        </w:tc>
        <w:tc>
          <w:tcPr>
            <w:tcW w:w="1291" w:type="dxa"/>
            <w:gridSpan w:val="2"/>
            <w:vAlign w:val="center"/>
          </w:tcPr>
          <w:p w14:paraId="6FEA0512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4120,0</w:t>
            </w:r>
          </w:p>
        </w:tc>
        <w:tc>
          <w:tcPr>
            <w:tcW w:w="1292" w:type="dxa"/>
            <w:gridSpan w:val="2"/>
            <w:vAlign w:val="center"/>
          </w:tcPr>
          <w:p w14:paraId="44BF763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8635,0</w:t>
            </w:r>
          </w:p>
        </w:tc>
      </w:tr>
      <w:tr w14:paraId="56A93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369" w:type="dxa"/>
            <w:vMerge w:val="continue"/>
          </w:tcPr>
          <w:p w14:paraId="4FDF50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51FBA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center"/>
          </w:tcPr>
          <w:p w14:paraId="6D32845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center"/>
          </w:tcPr>
          <w:p w14:paraId="7F4468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center"/>
          </w:tcPr>
          <w:p w14:paraId="460C70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- 1112,1</w:t>
            </w:r>
          </w:p>
        </w:tc>
        <w:tc>
          <w:tcPr>
            <w:tcW w:w="1291" w:type="dxa"/>
            <w:gridSpan w:val="2"/>
            <w:vAlign w:val="center"/>
          </w:tcPr>
          <w:p w14:paraId="6653F9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92" w:type="dxa"/>
            <w:gridSpan w:val="2"/>
            <w:vAlign w:val="center"/>
          </w:tcPr>
          <w:p w14:paraId="02BE394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- 1112,1</w:t>
            </w:r>
          </w:p>
        </w:tc>
      </w:tr>
      <w:tr w14:paraId="11C4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9" w:type="dxa"/>
            <w:vMerge w:val="restart"/>
            <w:vAlign w:val="center"/>
          </w:tcPr>
          <w:p w14:paraId="33E40A4D">
            <w:pPr>
              <w:tabs>
                <w:tab w:val="left" w:pos="709"/>
              </w:tabs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685" w:type="dxa"/>
          </w:tcPr>
          <w:p w14:paraId="20B7B34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center"/>
          </w:tcPr>
          <w:p w14:paraId="42658B73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371,0</w:t>
            </w:r>
          </w:p>
        </w:tc>
        <w:tc>
          <w:tcPr>
            <w:tcW w:w="1291" w:type="dxa"/>
            <w:gridSpan w:val="2"/>
            <w:vAlign w:val="center"/>
          </w:tcPr>
          <w:p w14:paraId="0445357C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323,0</w:t>
            </w:r>
          </w:p>
        </w:tc>
        <w:tc>
          <w:tcPr>
            <w:tcW w:w="1291" w:type="dxa"/>
            <w:gridSpan w:val="2"/>
            <w:vAlign w:val="center"/>
          </w:tcPr>
          <w:p w14:paraId="4CA3A0C1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2082,2</w:t>
            </w:r>
          </w:p>
        </w:tc>
        <w:tc>
          <w:tcPr>
            <w:tcW w:w="1291" w:type="dxa"/>
            <w:gridSpan w:val="2"/>
            <w:vAlign w:val="center"/>
          </w:tcPr>
          <w:p w14:paraId="3C5AEE1F">
            <w:pPr>
              <w:pStyle w:val="25"/>
              <w:jc w:val="center"/>
              <w:rPr>
                <w:rFonts w:hint="default"/>
                <w:b/>
                <w:bCs/>
                <w:sz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lang w:val="ru-RU"/>
              </w:rPr>
              <w:t>1780,0</w:t>
            </w:r>
          </w:p>
        </w:tc>
        <w:tc>
          <w:tcPr>
            <w:tcW w:w="1292" w:type="dxa"/>
            <w:gridSpan w:val="2"/>
            <w:vAlign w:val="center"/>
          </w:tcPr>
          <w:p w14:paraId="640AEA1F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4556,2</w:t>
            </w:r>
          </w:p>
        </w:tc>
      </w:tr>
      <w:tr w14:paraId="7A854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69" w:type="dxa"/>
            <w:vMerge w:val="continue"/>
          </w:tcPr>
          <w:p w14:paraId="3B238D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07F70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center"/>
          </w:tcPr>
          <w:p w14:paraId="729D1AD7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/>
              </w:rPr>
              <w:t>371,0</w:t>
            </w:r>
          </w:p>
        </w:tc>
        <w:tc>
          <w:tcPr>
            <w:tcW w:w="1291" w:type="dxa"/>
            <w:gridSpan w:val="2"/>
            <w:vAlign w:val="center"/>
          </w:tcPr>
          <w:p w14:paraId="111B1342">
            <w:pPr>
              <w:pStyle w:val="30"/>
              <w:spacing w:line="240" w:lineRule="auto"/>
              <w:ind w:left="-94" w:right="-80"/>
              <w:jc w:val="center"/>
              <w:rPr>
                <w:rFonts w:hint="default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/>
              </w:rPr>
              <w:t>323,0</w:t>
            </w:r>
          </w:p>
        </w:tc>
        <w:tc>
          <w:tcPr>
            <w:tcW w:w="1291" w:type="dxa"/>
            <w:gridSpan w:val="2"/>
            <w:vAlign w:val="center"/>
          </w:tcPr>
          <w:p w14:paraId="101B8CA4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/>
              </w:rPr>
              <w:t>1597,0</w:t>
            </w:r>
          </w:p>
        </w:tc>
        <w:tc>
          <w:tcPr>
            <w:tcW w:w="1291" w:type="dxa"/>
            <w:gridSpan w:val="2"/>
            <w:vAlign w:val="center"/>
          </w:tcPr>
          <w:p w14:paraId="0BEF1DAA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b/>
                <w:bCs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/>
              </w:rPr>
              <w:t>3090,0</w:t>
            </w:r>
          </w:p>
        </w:tc>
        <w:tc>
          <w:tcPr>
            <w:tcW w:w="1292" w:type="dxa"/>
            <w:gridSpan w:val="2"/>
            <w:vAlign w:val="center"/>
          </w:tcPr>
          <w:p w14:paraId="7130DC6E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b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sz w:val="20"/>
                <w:szCs w:val="20"/>
                <w:lang w:val="ru-RU"/>
              </w:rPr>
              <w:t>5381,0</w:t>
            </w:r>
          </w:p>
        </w:tc>
      </w:tr>
      <w:tr w14:paraId="28F9B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369" w:type="dxa"/>
            <w:vMerge w:val="continue"/>
          </w:tcPr>
          <w:p w14:paraId="666519C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F9A746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center"/>
          </w:tcPr>
          <w:p w14:paraId="73708B7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center"/>
          </w:tcPr>
          <w:p w14:paraId="3FA2BA8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center"/>
          </w:tcPr>
          <w:p w14:paraId="60DAC1B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+ 485,2</w:t>
            </w:r>
          </w:p>
        </w:tc>
        <w:tc>
          <w:tcPr>
            <w:tcW w:w="1291" w:type="dxa"/>
            <w:gridSpan w:val="2"/>
            <w:vAlign w:val="center"/>
          </w:tcPr>
          <w:p w14:paraId="2AD0BDC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- 1310,0</w:t>
            </w:r>
          </w:p>
        </w:tc>
        <w:tc>
          <w:tcPr>
            <w:tcW w:w="1292" w:type="dxa"/>
            <w:gridSpan w:val="2"/>
            <w:vAlign w:val="center"/>
          </w:tcPr>
          <w:p w14:paraId="6C242C5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- 824,8</w:t>
            </w:r>
          </w:p>
        </w:tc>
      </w:tr>
      <w:tr w14:paraId="2636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0" w:hRule="atLeast"/>
        </w:trPr>
        <w:tc>
          <w:tcPr>
            <w:tcW w:w="1369" w:type="dxa"/>
            <w:vMerge w:val="restart"/>
          </w:tcPr>
          <w:p w14:paraId="428B91A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1.1.</w:t>
            </w:r>
          </w:p>
        </w:tc>
        <w:tc>
          <w:tcPr>
            <w:tcW w:w="1685" w:type="dxa"/>
          </w:tcPr>
          <w:p w14:paraId="7F5EB1F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остановления</w:t>
            </w:r>
          </w:p>
        </w:tc>
        <w:tc>
          <w:tcPr>
            <w:tcW w:w="1291" w:type="dxa"/>
            <w:vAlign w:val="center"/>
          </w:tcPr>
          <w:p w14:paraId="6EDE40D2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11,0</w:t>
            </w:r>
          </w:p>
        </w:tc>
        <w:tc>
          <w:tcPr>
            <w:tcW w:w="1287" w:type="dxa"/>
            <w:vAlign w:val="center"/>
          </w:tcPr>
          <w:p w14:paraId="2D803215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5F69AE4D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175,2</w:t>
            </w:r>
          </w:p>
        </w:tc>
        <w:tc>
          <w:tcPr>
            <w:tcW w:w="1289" w:type="dxa"/>
            <w:gridSpan w:val="2"/>
            <w:vAlign w:val="center"/>
          </w:tcPr>
          <w:p w14:paraId="6C965BB0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150,0</w:t>
            </w:r>
          </w:p>
        </w:tc>
        <w:tc>
          <w:tcPr>
            <w:tcW w:w="1291" w:type="dxa"/>
            <w:gridSpan w:val="2"/>
            <w:vAlign w:val="center"/>
          </w:tcPr>
          <w:p w14:paraId="2B7E455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336,2</w:t>
            </w:r>
          </w:p>
        </w:tc>
      </w:tr>
      <w:tr w14:paraId="650E2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E98913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E07B09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center"/>
          </w:tcPr>
          <w:p w14:paraId="080E60E2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11,0</w:t>
            </w:r>
          </w:p>
        </w:tc>
        <w:tc>
          <w:tcPr>
            <w:tcW w:w="1287" w:type="dxa"/>
            <w:vAlign w:val="center"/>
          </w:tcPr>
          <w:p w14:paraId="11B1D765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2AA77147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784513F8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1350,0</w:t>
            </w:r>
          </w:p>
        </w:tc>
        <w:tc>
          <w:tcPr>
            <w:tcW w:w="1291" w:type="dxa"/>
            <w:gridSpan w:val="2"/>
            <w:vAlign w:val="center"/>
          </w:tcPr>
          <w:p w14:paraId="13BA16E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1361,0</w:t>
            </w:r>
          </w:p>
        </w:tc>
      </w:tr>
      <w:tr w14:paraId="67F5A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05" w:hRule="atLeast"/>
        </w:trPr>
        <w:tc>
          <w:tcPr>
            <w:tcW w:w="1369" w:type="dxa"/>
            <w:vMerge w:val="continue"/>
          </w:tcPr>
          <w:p w14:paraId="2EB487A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C4750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center"/>
          </w:tcPr>
          <w:p w14:paraId="31CB185D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773F3050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57727ACE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+ 175,2</w:t>
            </w:r>
          </w:p>
        </w:tc>
        <w:tc>
          <w:tcPr>
            <w:tcW w:w="1289" w:type="dxa"/>
            <w:gridSpan w:val="2"/>
            <w:vAlign w:val="center"/>
          </w:tcPr>
          <w:p w14:paraId="5FAF86AF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- 1200,0</w:t>
            </w:r>
          </w:p>
        </w:tc>
        <w:tc>
          <w:tcPr>
            <w:tcW w:w="1291" w:type="dxa"/>
            <w:gridSpan w:val="2"/>
            <w:vAlign w:val="center"/>
          </w:tcPr>
          <w:p w14:paraId="3FCAF3BF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- 1024,8</w:t>
            </w:r>
          </w:p>
        </w:tc>
      </w:tr>
      <w:tr w14:paraId="16DE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381C40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1.2.</w:t>
            </w:r>
          </w:p>
        </w:tc>
        <w:tc>
          <w:tcPr>
            <w:tcW w:w="1685" w:type="dxa"/>
          </w:tcPr>
          <w:p w14:paraId="089E2A8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center"/>
          </w:tcPr>
          <w:p w14:paraId="36D1D28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356,0</w:t>
            </w:r>
          </w:p>
        </w:tc>
        <w:tc>
          <w:tcPr>
            <w:tcW w:w="1287" w:type="dxa"/>
            <w:vAlign w:val="center"/>
          </w:tcPr>
          <w:p w14:paraId="7E3C95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293,0</w:t>
            </w:r>
          </w:p>
        </w:tc>
        <w:tc>
          <w:tcPr>
            <w:tcW w:w="1289" w:type="dxa"/>
            <w:gridSpan w:val="2"/>
            <w:vAlign w:val="center"/>
          </w:tcPr>
          <w:p w14:paraId="2A87922A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1398,0</w:t>
            </w:r>
          </w:p>
        </w:tc>
        <w:tc>
          <w:tcPr>
            <w:tcW w:w="1289" w:type="dxa"/>
            <w:gridSpan w:val="2"/>
            <w:vAlign w:val="center"/>
          </w:tcPr>
          <w:p w14:paraId="2599C8BE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1270,0</w:t>
            </w:r>
          </w:p>
        </w:tc>
        <w:tc>
          <w:tcPr>
            <w:tcW w:w="1291" w:type="dxa"/>
            <w:gridSpan w:val="2"/>
            <w:vAlign w:val="center"/>
          </w:tcPr>
          <w:p w14:paraId="1739938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3317,0</w:t>
            </w:r>
          </w:p>
        </w:tc>
      </w:tr>
      <w:tr w14:paraId="39F7D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635AD99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F5A617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center"/>
          </w:tcPr>
          <w:p w14:paraId="395972B0">
            <w:pPr>
              <w:pStyle w:val="30"/>
              <w:shd w:val="clear" w:color="auto" w:fill="auto"/>
              <w:spacing w:line="240" w:lineRule="auto"/>
              <w:ind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356,0</w:t>
            </w:r>
          </w:p>
        </w:tc>
        <w:tc>
          <w:tcPr>
            <w:tcW w:w="1287" w:type="dxa"/>
            <w:vAlign w:val="center"/>
          </w:tcPr>
          <w:p w14:paraId="6365DCDA">
            <w:pPr>
              <w:pStyle w:val="30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293,0</w:t>
            </w:r>
          </w:p>
        </w:tc>
        <w:tc>
          <w:tcPr>
            <w:tcW w:w="1289" w:type="dxa"/>
            <w:gridSpan w:val="2"/>
            <w:vAlign w:val="center"/>
          </w:tcPr>
          <w:p w14:paraId="379191B8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1417,0</w:t>
            </w:r>
          </w:p>
        </w:tc>
        <w:tc>
          <w:tcPr>
            <w:tcW w:w="1289" w:type="dxa"/>
            <w:gridSpan w:val="2"/>
            <w:vAlign w:val="center"/>
          </w:tcPr>
          <w:p w14:paraId="6EA0E19C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470,0</w:t>
            </w:r>
          </w:p>
        </w:tc>
        <w:tc>
          <w:tcPr>
            <w:tcW w:w="1291" w:type="dxa"/>
            <w:gridSpan w:val="2"/>
            <w:vAlign w:val="center"/>
          </w:tcPr>
          <w:p w14:paraId="7373BBC8">
            <w:pPr>
              <w:pStyle w:val="30"/>
              <w:shd w:val="clear" w:color="auto" w:fill="auto"/>
              <w:spacing w:line="240" w:lineRule="auto"/>
              <w:ind w:left="-94" w:right="-80"/>
              <w:jc w:val="center"/>
              <w:rPr>
                <w:rFonts w:hint="default"/>
                <w:b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sz w:val="20"/>
                <w:szCs w:val="20"/>
                <w:lang w:val="ru-RU"/>
              </w:rPr>
              <w:t>2536,0</w:t>
            </w:r>
          </w:p>
        </w:tc>
      </w:tr>
      <w:tr w14:paraId="36CE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59" w:hRule="atLeast"/>
        </w:trPr>
        <w:tc>
          <w:tcPr>
            <w:tcW w:w="1369" w:type="dxa"/>
            <w:vMerge w:val="continue"/>
          </w:tcPr>
          <w:p w14:paraId="732B3B4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C8D574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center"/>
          </w:tcPr>
          <w:p w14:paraId="355AF66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73F6063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7DAC51B7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- 19,0</w:t>
            </w:r>
          </w:p>
        </w:tc>
        <w:tc>
          <w:tcPr>
            <w:tcW w:w="1289" w:type="dxa"/>
            <w:gridSpan w:val="2"/>
            <w:vAlign w:val="center"/>
          </w:tcPr>
          <w:p w14:paraId="137FDD88">
            <w:pPr>
              <w:pStyle w:val="25"/>
              <w:jc w:val="center"/>
              <w:rPr>
                <w:rFonts w:hint="default"/>
                <w:bCs/>
                <w:sz w:val="20"/>
                <w:lang w:val="ru-RU"/>
              </w:rPr>
            </w:pPr>
            <w:r>
              <w:rPr>
                <w:rFonts w:hint="default"/>
                <w:bCs/>
                <w:sz w:val="20"/>
                <w:lang w:val="ru-RU"/>
              </w:rPr>
              <w:t>+ 800,0</w:t>
            </w:r>
          </w:p>
        </w:tc>
        <w:tc>
          <w:tcPr>
            <w:tcW w:w="1291" w:type="dxa"/>
            <w:gridSpan w:val="2"/>
            <w:vAlign w:val="center"/>
          </w:tcPr>
          <w:p w14:paraId="1D0729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+ 781,0</w:t>
            </w:r>
          </w:p>
        </w:tc>
      </w:tr>
      <w:tr w14:paraId="7878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29563EC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1.3.</w:t>
            </w:r>
          </w:p>
        </w:tc>
        <w:tc>
          <w:tcPr>
            <w:tcW w:w="1685" w:type="dxa"/>
          </w:tcPr>
          <w:p w14:paraId="3EEDFA6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center"/>
          </w:tcPr>
          <w:p w14:paraId="4AAB69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4,0</w:t>
            </w:r>
          </w:p>
        </w:tc>
        <w:tc>
          <w:tcPr>
            <w:tcW w:w="1287" w:type="dxa"/>
            <w:vAlign w:val="center"/>
          </w:tcPr>
          <w:p w14:paraId="74B996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10,0</w:t>
            </w:r>
          </w:p>
        </w:tc>
        <w:tc>
          <w:tcPr>
            <w:tcW w:w="1289" w:type="dxa"/>
            <w:gridSpan w:val="2"/>
            <w:vAlign w:val="center"/>
          </w:tcPr>
          <w:p w14:paraId="2D07B6E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40,0</w:t>
            </w:r>
          </w:p>
        </w:tc>
        <w:tc>
          <w:tcPr>
            <w:tcW w:w="1289" w:type="dxa"/>
            <w:gridSpan w:val="2"/>
            <w:vAlign w:val="center"/>
          </w:tcPr>
          <w:p w14:paraId="35CBEA3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105,0</w:t>
            </w:r>
          </w:p>
        </w:tc>
        <w:tc>
          <w:tcPr>
            <w:tcW w:w="1291" w:type="dxa"/>
            <w:gridSpan w:val="2"/>
            <w:vAlign w:val="center"/>
          </w:tcPr>
          <w:p w14:paraId="0E1FE3F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159,0</w:t>
            </w:r>
          </w:p>
        </w:tc>
      </w:tr>
      <w:tr w14:paraId="329E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7EED78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0CFD80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center"/>
          </w:tcPr>
          <w:p w14:paraId="209F2092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4,0</w:t>
            </w:r>
          </w:p>
        </w:tc>
        <w:tc>
          <w:tcPr>
            <w:tcW w:w="1287" w:type="dxa"/>
            <w:vAlign w:val="center"/>
          </w:tcPr>
          <w:p w14:paraId="270BF048">
            <w:pPr>
              <w:pStyle w:val="30"/>
              <w:spacing w:line="240" w:lineRule="auto"/>
              <w:ind w:right="-24"/>
              <w:jc w:val="both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10,0</w:t>
            </w:r>
          </w:p>
        </w:tc>
        <w:tc>
          <w:tcPr>
            <w:tcW w:w="1289" w:type="dxa"/>
            <w:gridSpan w:val="2"/>
            <w:vAlign w:val="center"/>
          </w:tcPr>
          <w:p w14:paraId="13B131F8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60,0</w:t>
            </w:r>
          </w:p>
        </w:tc>
        <w:tc>
          <w:tcPr>
            <w:tcW w:w="1289" w:type="dxa"/>
            <w:gridSpan w:val="2"/>
            <w:vAlign w:val="center"/>
          </w:tcPr>
          <w:p w14:paraId="568C3442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50,0</w:t>
            </w:r>
          </w:p>
        </w:tc>
        <w:tc>
          <w:tcPr>
            <w:tcW w:w="1291" w:type="dxa"/>
            <w:gridSpan w:val="2"/>
            <w:vAlign w:val="center"/>
          </w:tcPr>
          <w:p w14:paraId="531DA063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b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sz w:val="20"/>
                <w:szCs w:val="20"/>
                <w:lang w:val="ru-RU"/>
              </w:rPr>
              <w:t>124,0</w:t>
            </w:r>
          </w:p>
        </w:tc>
      </w:tr>
      <w:tr w14:paraId="1A5CC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95" w:hRule="atLeast"/>
        </w:trPr>
        <w:tc>
          <w:tcPr>
            <w:tcW w:w="1369" w:type="dxa"/>
            <w:vMerge w:val="continue"/>
          </w:tcPr>
          <w:p w14:paraId="149940D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659A65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center"/>
          </w:tcPr>
          <w:p w14:paraId="484E30F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4D8AF4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7AB94EC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- 20,0</w:t>
            </w:r>
          </w:p>
        </w:tc>
        <w:tc>
          <w:tcPr>
            <w:tcW w:w="1289" w:type="dxa"/>
            <w:gridSpan w:val="2"/>
            <w:vAlign w:val="center"/>
          </w:tcPr>
          <w:p w14:paraId="1E6B695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+ 55,0</w:t>
            </w:r>
          </w:p>
        </w:tc>
        <w:tc>
          <w:tcPr>
            <w:tcW w:w="1291" w:type="dxa"/>
            <w:gridSpan w:val="2"/>
            <w:vAlign w:val="center"/>
          </w:tcPr>
          <w:p w14:paraId="6818CC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+ 35,0</w:t>
            </w:r>
          </w:p>
        </w:tc>
      </w:tr>
      <w:tr w14:paraId="5C08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21C38A0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1.4.</w:t>
            </w:r>
          </w:p>
        </w:tc>
        <w:tc>
          <w:tcPr>
            <w:tcW w:w="1685" w:type="dxa"/>
          </w:tcPr>
          <w:p w14:paraId="6C6C58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center"/>
          </w:tcPr>
          <w:p w14:paraId="137E14E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2D25B9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66F4A1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390,0</w:t>
            </w:r>
          </w:p>
        </w:tc>
        <w:tc>
          <w:tcPr>
            <w:tcW w:w="1289" w:type="dxa"/>
            <w:gridSpan w:val="2"/>
            <w:vAlign w:val="center"/>
          </w:tcPr>
          <w:p w14:paraId="124508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75,0</w:t>
            </w:r>
          </w:p>
        </w:tc>
        <w:tc>
          <w:tcPr>
            <w:tcW w:w="1291" w:type="dxa"/>
            <w:gridSpan w:val="2"/>
            <w:vAlign w:val="center"/>
          </w:tcPr>
          <w:p w14:paraId="6D75D20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465,0</w:t>
            </w:r>
          </w:p>
        </w:tc>
      </w:tr>
      <w:tr w14:paraId="0636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400B24D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690439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center"/>
          </w:tcPr>
          <w:p w14:paraId="677DAD47">
            <w:pPr>
              <w:pStyle w:val="30"/>
              <w:shd w:val="clear" w:color="auto" w:fill="auto"/>
              <w:spacing w:line="240" w:lineRule="auto"/>
              <w:ind w:right="-2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2B912C99">
            <w:pPr>
              <w:pStyle w:val="30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5B6D6A30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130AF564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720,0</w:t>
            </w:r>
          </w:p>
        </w:tc>
        <w:tc>
          <w:tcPr>
            <w:tcW w:w="1291" w:type="dxa"/>
            <w:gridSpan w:val="2"/>
            <w:vAlign w:val="center"/>
          </w:tcPr>
          <w:p w14:paraId="21925790">
            <w:pPr>
              <w:pStyle w:val="30"/>
              <w:shd w:val="clear" w:color="auto" w:fill="auto"/>
              <w:spacing w:line="240" w:lineRule="auto"/>
              <w:ind w:left="-66" w:right="-24" w:hanging="14"/>
              <w:jc w:val="center"/>
              <w:rPr>
                <w:rFonts w:hint="default"/>
                <w:b/>
                <w:sz w:val="20"/>
                <w:szCs w:val="20"/>
                <w:lang w:val="ru-RU"/>
              </w:rPr>
            </w:pPr>
            <w:r>
              <w:rPr>
                <w:rFonts w:hint="default"/>
                <w:b/>
                <w:sz w:val="20"/>
                <w:szCs w:val="20"/>
                <w:lang w:val="ru-RU"/>
              </w:rPr>
              <w:t>720,0</w:t>
            </w:r>
          </w:p>
        </w:tc>
      </w:tr>
      <w:tr w14:paraId="59394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05" w:hRule="atLeast"/>
        </w:trPr>
        <w:tc>
          <w:tcPr>
            <w:tcW w:w="1369" w:type="dxa"/>
            <w:vMerge w:val="continue"/>
          </w:tcPr>
          <w:p w14:paraId="619F93A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1EF398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center"/>
          </w:tcPr>
          <w:p w14:paraId="117F49D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5C11C3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5B4157E2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+ 390,0</w:t>
            </w:r>
          </w:p>
        </w:tc>
        <w:tc>
          <w:tcPr>
            <w:tcW w:w="1289" w:type="dxa"/>
            <w:gridSpan w:val="2"/>
            <w:vAlign w:val="center"/>
          </w:tcPr>
          <w:p w14:paraId="4A15CDF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- 645,0</w:t>
            </w:r>
          </w:p>
        </w:tc>
        <w:tc>
          <w:tcPr>
            <w:tcW w:w="1291" w:type="dxa"/>
            <w:gridSpan w:val="2"/>
            <w:vAlign w:val="center"/>
          </w:tcPr>
          <w:p w14:paraId="0E1867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- 255,0</w:t>
            </w:r>
          </w:p>
        </w:tc>
      </w:tr>
      <w:tr w14:paraId="328DD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restart"/>
            <w:vAlign w:val="center"/>
          </w:tcPr>
          <w:p w14:paraId="7790EA5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  <w:vAlign w:val="top"/>
          </w:tcPr>
          <w:p w14:paraId="0CEF381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06C806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0747C21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  <w:tc>
          <w:tcPr>
            <w:tcW w:w="1289" w:type="dxa"/>
            <w:gridSpan w:val="2"/>
            <w:vAlign w:val="top"/>
          </w:tcPr>
          <w:p w14:paraId="2090F3E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42,2</w:t>
            </w:r>
          </w:p>
        </w:tc>
        <w:tc>
          <w:tcPr>
            <w:tcW w:w="1289" w:type="dxa"/>
            <w:gridSpan w:val="2"/>
            <w:vAlign w:val="top"/>
          </w:tcPr>
          <w:p w14:paraId="3DD83CC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60,0</w:t>
            </w:r>
          </w:p>
        </w:tc>
        <w:tc>
          <w:tcPr>
            <w:tcW w:w="1291" w:type="dxa"/>
            <w:gridSpan w:val="2"/>
            <w:vAlign w:val="top"/>
          </w:tcPr>
          <w:p w14:paraId="38D484F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112,2</w:t>
            </w:r>
          </w:p>
        </w:tc>
      </w:tr>
      <w:tr w14:paraId="41C3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  <w:vAlign w:val="top"/>
          </w:tcPr>
          <w:p w14:paraId="06F004E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6D8A716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5456B76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2A5EF65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  <w:tc>
          <w:tcPr>
            <w:tcW w:w="1289" w:type="dxa"/>
            <w:gridSpan w:val="2"/>
            <w:vAlign w:val="top"/>
          </w:tcPr>
          <w:p w14:paraId="1FE391C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60,0</w:t>
            </w:r>
          </w:p>
        </w:tc>
        <w:tc>
          <w:tcPr>
            <w:tcW w:w="1289" w:type="dxa"/>
            <w:gridSpan w:val="2"/>
            <w:vAlign w:val="top"/>
          </w:tcPr>
          <w:p w14:paraId="6189420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60,0</w:t>
            </w:r>
          </w:p>
        </w:tc>
        <w:tc>
          <w:tcPr>
            <w:tcW w:w="1291" w:type="dxa"/>
            <w:gridSpan w:val="2"/>
            <w:vAlign w:val="top"/>
          </w:tcPr>
          <w:p w14:paraId="0E17D89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130,0</w:t>
            </w:r>
          </w:p>
        </w:tc>
      </w:tr>
      <w:tr w14:paraId="6D36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35" w:hRule="atLeast"/>
        </w:trPr>
        <w:tc>
          <w:tcPr>
            <w:tcW w:w="1369" w:type="dxa"/>
            <w:vMerge w:val="continue"/>
            <w:vAlign w:val="top"/>
          </w:tcPr>
          <w:p w14:paraId="5F785D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5EA8ED9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1D5632F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09FBB0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77F585B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- 17,8</w:t>
            </w:r>
          </w:p>
        </w:tc>
        <w:tc>
          <w:tcPr>
            <w:tcW w:w="1289" w:type="dxa"/>
            <w:gridSpan w:val="2"/>
            <w:vAlign w:val="top"/>
          </w:tcPr>
          <w:p w14:paraId="4B7BF8C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top"/>
          </w:tcPr>
          <w:p w14:paraId="1897A18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- 17,8</w:t>
            </w:r>
          </w:p>
        </w:tc>
      </w:tr>
      <w:tr w14:paraId="40DFB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29" w:hRule="atLeast"/>
        </w:trPr>
        <w:tc>
          <w:tcPr>
            <w:tcW w:w="1369" w:type="dxa"/>
            <w:vMerge w:val="restart"/>
            <w:vAlign w:val="center"/>
          </w:tcPr>
          <w:p w14:paraId="026EF1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  <w:vAlign w:val="top"/>
          </w:tcPr>
          <w:p w14:paraId="308371F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4970254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00E1391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  <w:tc>
          <w:tcPr>
            <w:tcW w:w="1289" w:type="dxa"/>
            <w:gridSpan w:val="2"/>
            <w:vAlign w:val="top"/>
          </w:tcPr>
          <w:p w14:paraId="0C6A3D6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31,8</w:t>
            </w:r>
          </w:p>
        </w:tc>
        <w:tc>
          <w:tcPr>
            <w:tcW w:w="1289" w:type="dxa"/>
            <w:gridSpan w:val="2"/>
            <w:vAlign w:val="top"/>
          </w:tcPr>
          <w:p w14:paraId="33E5A9D8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40,0</w:t>
            </w:r>
          </w:p>
        </w:tc>
        <w:tc>
          <w:tcPr>
            <w:tcW w:w="1291" w:type="dxa"/>
            <w:gridSpan w:val="2"/>
            <w:vAlign w:val="top"/>
          </w:tcPr>
          <w:p w14:paraId="03125A4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81,8</w:t>
            </w:r>
          </w:p>
        </w:tc>
      </w:tr>
      <w:tr w14:paraId="67FB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23" w:hRule="atLeast"/>
        </w:trPr>
        <w:tc>
          <w:tcPr>
            <w:tcW w:w="1369" w:type="dxa"/>
            <w:vMerge w:val="continue"/>
            <w:vAlign w:val="top"/>
          </w:tcPr>
          <w:p w14:paraId="07DDB5D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7A1EBB4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68330B3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324FB0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  <w:tc>
          <w:tcPr>
            <w:tcW w:w="1289" w:type="dxa"/>
            <w:gridSpan w:val="2"/>
            <w:vAlign w:val="top"/>
          </w:tcPr>
          <w:p w14:paraId="6F909FF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60,0</w:t>
            </w:r>
          </w:p>
        </w:tc>
        <w:tc>
          <w:tcPr>
            <w:tcW w:w="1289" w:type="dxa"/>
            <w:gridSpan w:val="2"/>
            <w:vAlign w:val="top"/>
          </w:tcPr>
          <w:p w14:paraId="04DBE3D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90,0</w:t>
            </w:r>
          </w:p>
        </w:tc>
        <w:tc>
          <w:tcPr>
            <w:tcW w:w="1291" w:type="dxa"/>
            <w:gridSpan w:val="2"/>
            <w:vAlign w:val="top"/>
          </w:tcPr>
          <w:p w14:paraId="7D8A067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160,0</w:t>
            </w:r>
          </w:p>
        </w:tc>
      </w:tr>
      <w:tr w14:paraId="15789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80" w:hRule="atLeast"/>
        </w:trPr>
        <w:tc>
          <w:tcPr>
            <w:tcW w:w="1369" w:type="dxa"/>
            <w:vMerge w:val="continue"/>
            <w:vAlign w:val="top"/>
          </w:tcPr>
          <w:p w14:paraId="27C8B71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F97C69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708054E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2E274E3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ED6031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-28,2</w:t>
            </w:r>
          </w:p>
        </w:tc>
        <w:tc>
          <w:tcPr>
            <w:tcW w:w="1289" w:type="dxa"/>
            <w:gridSpan w:val="2"/>
            <w:vAlign w:val="top"/>
          </w:tcPr>
          <w:p w14:paraId="787B14B2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-50,0</w:t>
            </w:r>
          </w:p>
        </w:tc>
        <w:tc>
          <w:tcPr>
            <w:tcW w:w="1291" w:type="dxa"/>
            <w:gridSpan w:val="2"/>
            <w:vAlign w:val="top"/>
          </w:tcPr>
          <w:p w14:paraId="294BF76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-78,2</w:t>
            </w:r>
          </w:p>
        </w:tc>
      </w:tr>
      <w:tr w14:paraId="7D06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00" w:hRule="atLeast"/>
        </w:trPr>
        <w:tc>
          <w:tcPr>
            <w:tcW w:w="1369" w:type="dxa"/>
            <w:vMerge w:val="restart"/>
            <w:vAlign w:val="center"/>
          </w:tcPr>
          <w:p w14:paraId="0044611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5" w:type="dxa"/>
            <w:vAlign w:val="top"/>
          </w:tcPr>
          <w:p w14:paraId="4ECF21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FFF9E2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3538E0C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CEDD8F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4BBFDBA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80,0</w:t>
            </w:r>
          </w:p>
        </w:tc>
        <w:tc>
          <w:tcPr>
            <w:tcW w:w="1291" w:type="dxa"/>
            <w:gridSpan w:val="2"/>
            <w:vAlign w:val="top"/>
          </w:tcPr>
          <w:p w14:paraId="1B292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85,0</w:t>
            </w:r>
          </w:p>
        </w:tc>
      </w:tr>
      <w:tr w14:paraId="1577C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53" w:hRule="atLeast"/>
        </w:trPr>
        <w:tc>
          <w:tcPr>
            <w:tcW w:w="1369" w:type="dxa"/>
            <w:vMerge w:val="continue"/>
            <w:vAlign w:val="top"/>
          </w:tcPr>
          <w:p w14:paraId="6910FD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502E59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1CDBFB0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759F010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6D1AB6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15AE12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350,0</w:t>
            </w:r>
          </w:p>
        </w:tc>
        <w:tc>
          <w:tcPr>
            <w:tcW w:w="1291" w:type="dxa"/>
            <w:gridSpan w:val="2"/>
            <w:vAlign w:val="top"/>
          </w:tcPr>
          <w:p w14:paraId="6A02775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350,0</w:t>
            </w:r>
          </w:p>
        </w:tc>
      </w:tr>
      <w:tr w14:paraId="5B3EF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95" w:hRule="atLeast"/>
        </w:trPr>
        <w:tc>
          <w:tcPr>
            <w:tcW w:w="1369" w:type="dxa"/>
            <w:vMerge w:val="continue"/>
            <w:vAlign w:val="top"/>
          </w:tcPr>
          <w:p w14:paraId="29367C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220207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34D413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6C95030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1A7096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DFB97C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-270,0</w:t>
            </w:r>
          </w:p>
        </w:tc>
        <w:tc>
          <w:tcPr>
            <w:tcW w:w="1291" w:type="dxa"/>
            <w:gridSpan w:val="2"/>
            <w:vAlign w:val="top"/>
          </w:tcPr>
          <w:p w14:paraId="5B352D5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-270,0</w:t>
            </w:r>
          </w:p>
        </w:tc>
      </w:tr>
      <w:tr w14:paraId="739F4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45" w:hRule="atLeast"/>
        </w:trPr>
        <w:tc>
          <w:tcPr>
            <w:tcW w:w="1369" w:type="dxa"/>
            <w:vMerge w:val="restart"/>
          </w:tcPr>
          <w:p w14:paraId="43B3137B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1685" w:type="dxa"/>
            <w:vAlign w:val="top"/>
          </w:tcPr>
          <w:p w14:paraId="1F76D95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25E77C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125,0</w:t>
            </w:r>
          </w:p>
        </w:tc>
        <w:tc>
          <w:tcPr>
            <w:tcW w:w="1287" w:type="dxa"/>
            <w:vAlign w:val="top"/>
          </w:tcPr>
          <w:p w14:paraId="2588D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144,3</w:t>
            </w:r>
          </w:p>
        </w:tc>
        <w:tc>
          <w:tcPr>
            <w:tcW w:w="1289" w:type="dxa"/>
            <w:gridSpan w:val="2"/>
            <w:vAlign w:val="top"/>
          </w:tcPr>
          <w:p w14:paraId="46D7C14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105,0</w:t>
            </w:r>
          </w:p>
        </w:tc>
        <w:tc>
          <w:tcPr>
            <w:tcW w:w="1289" w:type="dxa"/>
            <w:gridSpan w:val="2"/>
            <w:vAlign w:val="top"/>
          </w:tcPr>
          <w:p w14:paraId="52547B0E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310,0</w:t>
            </w:r>
          </w:p>
        </w:tc>
        <w:tc>
          <w:tcPr>
            <w:tcW w:w="1291" w:type="dxa"/>
            <w:gridSpan w:val="2"/>
            <w:vAlign w:val="top"/>
          </w:tcPr>
          <w:p w14:paraId="1EAC586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684,3</w:t>
            </w:r>
          </w:p>
        </w:tc>
      </w:tr>
      <w:tr w14:paraId="6CB8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20DD80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1F89884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30581D9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125,0</w:t>
            </w:r>
          </w:p>
        </w:tc>
        <w:tc>
          <w:tcPr>
            <w:tcW w:w="1287" w:type="dxa"/>
            <w:vAlign w:val="top"/>
          </w:tcPr>
          <w:p w14:paraId="696074D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144,3</w:t>
            </w:r>
          </w:p>
        </w:tc>
        <w:tc>
          <w:tcPr>
            <w:tcW w:w="1289" w:type="dxa"/>
            <w:gridSpan w:val="2"/>
            <w:vAlign w:val="top"/>
          </w:tcPr>
          <w:p w14:paraId="5129504B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160,0</w:t>
            </w:r>
          </w:p>
        </w:tc>
        <w:tc>
          <w:tcPr>
            <w:tcW w:w="1289" w:type="dxa"/>
            <w:gridSpan w:val="2"/>
            <w:vAlign w:val="top"/>
          </w:tcPr>
          <w:p w14:paraId="02E7F295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210,0</w:t>
            </w:r>
          </w:p>
        </w:tc>
        <w:tc>
          <w:tcPr>
            <w:tcW w:w="1291" w:type="dxa"/>
            <w:gridSpan w:val="2"/>
            <w:vAlign w:val="top"/>
          </w:tcPr>
          <w:p w14:paraId="4455209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639,3</w:t>
            </w:r>
          </w:p>
        </w:tc>
      </w:tr>
      <w:tr w14:paraId="2B750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80" w:hRule="atLeast"/>
        </w:trPr>
        <w:tc>
          <w:tcPr>
            <w:tcW w:w="1369" w:type="dxa"/>
            <w:vMerge w:val="continue"/>
          </w:tcPr>
          <w:p w14:paraId="646F87A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EAD120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42535D0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5D9EC7E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BF1B81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- 55,0</w:t>
            </w:r>
          </w:p>
        </w:tc>
        <w:tc>
          <w:tcPr>
            <w:tcW w:w="1289" w:type="dxa"/>
            <w:gridSpan w:val="2"/>
            <w:vAlign w:val="top"/>
          </w:tcPr>
          <w:p w14:paraId="6E07523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+ 100,0</w:t>
            </w:r>
          </w:p>
        </w:tc>
        <w:tc>
          <w:tcPr>
            <w:tcW w:w="1291" w:type="dxa"/>
            <w:gridSpan w:val="2"/>
            <w:vAlign w:val="top"/>
          </w:tcPr>
          <w:p w14:paraId="4101F62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+ 45,0</w:t>
            </w:r>
          </w:p>
        </w:tc>
      </w:tr>
      <w:tr w14:paraId="33DE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5" w:hRule="atLeast"/>
        </w:trPr>
        <w:tc>
          <w:tcPr>
            <w:tcW w:w="1369" w:type="dxa"/>
            <w:vMerge w:val="restart"/>
          </w:tcPr>
          <w:p w14:paraId="2D9B97DD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2.1.</w:t>
            </w:r>
          </w:p>
        </w:tc>
        <w:tc>
          <w:tcPr>
            <w:tcW w:w="1685" w:type="dxa"/>
            <w:vAlign w:val="top"/>
          </w:tcPr>
          <w:p w14:paraId="296D6F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64F22C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91,0</w:t>
            </w:r>
          </w:p>
        </w:tc>
        <w:tc>
          <w:tcPr>
            <w:tcW w:w="1287" w:type="dxa"/>
            <w:vAlign w:val="top"/>
          </w:tcPr>
          <w:p w14:paraId="5D2F568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75,0</w:t>
            </w:r>
          </w:p>
        </w:tc>
        <w:tc>
          <w:tcPr>
            <w:tcW w:w="1289" w:type="dxa"/>
            <w:gridSpan w:val="2"/>
            <w:vAlign w:val="top"/>
          </w:tcPr>
          <w:p w14:paraId="2918148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45,5</w:t>
            </w:r>
          </w:p>
        </w:tc>
        <w:tc>
          <w:tcPr>
            <w:tcW w:w="1289" w:type="dxa"/>
            <w:gridSpan w:val="2"/>
            <w:vAlign w:val="top"/>
          </w:tcPr>
          <w:p w14:paraId="7FA2DD5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85,0</w:t>
            </w:r>
          </w:p>
        </w:tc>
        <w:tc>
          <w:tcPr>
            <w:tcW w:w="1291" w:type="dxa"/>
            <w:gridSpan w:val="2"/>
            <w:vAlign w:val="top"/>
          </w:tcPr>
          <w:p w14:paraId="0F69CF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296,5</w:t>
            </w:r>
          </w:p>
        </w:tc>
      </w:tr>
      <w:tr w14:paraId="20020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09A151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659348B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20D568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91,0</w:t>
            </w:r>
          </w:p>
        </w:tc>
        <w:tc>
          <w:tcPr>
            <w:tcW w:w="1287" w:type="dxa"/>
            <w:vAlign w:val="top"/>
          </w:tcPr>
          <w:p w14:paraId="075BA5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75,0</w:t>
            </w:r>
          </w:p>
        </w:tc>
        <w:tc>
          <w:tcPr>
            <w:tcW w:w="1289" w:type="dxa"/>
            <w:gridSpan w:val="2"/>
            <w:vAlign w:val="top"/>
          </w:tcPr>
          <w:p w14:paraId="52B5FAA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85,0</w:t>
            </w:r>
          </w:p>
        </w:tc>
        <w:tc>
          <w:tcPr>
            <w:tcW w:w="1289" w:type="dxa"/>
            <w:gridSpan w:val="2"/>
            <w:vAlign w:val="top"/>
          </w:tcPr>
          <w:p w14:paraId="30FA5E0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70,0</w:t>
            </w:r>
          </w:p>
        </w:tc>
        <w:tc>
          <w:tcPr>
            <w:tcW w:w="1291" w:type="dxa"/>
            <w:gridSpan w:val="2"/>
            <w:vAlign w:val="top"/>
          </w:tcPr>
          <w:p w14:paraId="0130CBC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321,0</w:t>
            </w:r>
          </w:p>
        </w:tc>
      </w:tr>
      <w:tr w14:paraId="5790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45" w:hRule="atLeast"/>
        </w:trPr>
        <w:tc>
          <w:tcPr>
            <w:tcW w:w="1369" w:type="dxa"/>
            <w:vMerge w:val="continue"/>
          </w:tcPr>
          <w:p w14:paraId="7FE81AA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461D02A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7E00209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0004D0B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370D1C5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-39,5</w:t>
            </w:r>
          </w:p>
        </w:tc>
        <w:tc>
          <w:tcPr>
            <w:tcW w:w="1289" w:type="dxa"/>
            <w:gridSpan w:val="2"/>
            <w:vAlign w:val="top"/>
          </w:tcPr>
          <w:p w14:paraId="1CAB20F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+15,0</w:t>
            </w:r>
          </w:p>
        </w:tc>
        <w:tc>
          <w:tcPr>
            <w:tcW w:w="1291" w:type="dxa"/>
            <w:gridSpan w:val="2"/>
            <w:vAlign w:val="top"/>
          </w:tcPr>
          <w:p w14:paraId="224FE5A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-24,5</w:t>
            </w:r>
          </w:p>
        </w:tc>
      </w:tr>
      <w:tr w14:paraId="40D33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85" w:hRule="atLeast"/>
        </w:trPr>
        <w:tc>
          <w:tcPr>
            <w:tcW w:w="1369" w:type="dxa"/>
            <w:vMerge w:val="restart"/>
          </w:tcPr>
          <w:p w14:paraId="5A431E0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2.2.</w:t>
            </w:r>
          </w:p>
        </w:tc>
        <w:tc>
          <w:tcPr>
            <w:tcW w:w="1685" w:type="dxa"/>
            <w:vAlign w:val="top"/>
          </w:tcPr>
          <w:p w14:paraId="2BFE902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4243CD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7" w:type="dxa"/>
            <w:vAlign w:val="top"/>
          </w:tcPr>
          <w:p w14:paraId="56AED7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40,0</w:t>
            </w:r>
          </w:p>
        </w:tc>
        <w:tc>
          <w:tcPr>
            <w:tcW w:w="1289" w:type="dxa"/>
            <w:gridSpan w:val="2"/>
            <w:vAlign w:val="top"/>
          </w:tcPr>
          <w:p w14:paraId="6EB063E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0355A5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80,0</w:t>
            </w:r>
          </w:p>
        </w:tc>
        <w:tc>
          <w:tcPr>
            <w:tcW w:w="1291" w:type="dxa"/>
            <w:gridSpan w:val="2"/>
            <w:vAlign w:val="top"/>
          </w:tcPr>
          <w:p w14:paraId="4FB8B34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125,0</w:t>
            </w:r>
          </w:p>
        </w:tc>
      </w:tr>
      <w:tr w14:paraId="49D1C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78" w:hRule="atLeast"/>
        </w:trPr>
        <w:tc>
          <w:tcPr>
            <w:tcW w:w="1369" w:type="dxa"/>
            <w:vMerge w:val="continue"/>
          </w:tcPr>
          <w:p w14:paraId="52CADA8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754BE2D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4ACB41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7" w:type="dxa"/>
            <w:vAlign w:val="top"/>
          </w:tcPr>
          <w:p w14:paraId="66AAEBD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40,0</w:t>
            </w:r>
          </w:p>
        </w:tc>
        <w:tc>
          <w:tcPr>
            <w:tcW w:w="1289" w:type="dxa"/>
            <w:gridSpan w:val="2"/>
            <w:vAlign w:val="top"/>
          </w:tcPr>
          <w:p w14:paraId="25EDFAB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20,0</w:t>
            </w:r>
          </w:p>
        </w:tc>
        <w:tc>
          <w:tcPr>
            <w:tcW w:w="1289" w:type="dxa"/>
            <w:gridSpan w:val="2"/>
            <w:vAlign w:val="top"/>
          </w:tcPr>
          <w:p w14:paraId="5CE1129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35,0</w:t>
            </w:r>
          </w:p>
        </w:tc>
        <w:tc>
          <w:tcPr>
            <w:tcW w:w="1291" w:type="dxa"/>
            <w:gridSpan w:val="2"/>
            <w:vAlign w:val="top"/>
          </w:tcPr>
          <w:p w14:paraId="5003E2F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100,0</w:t>
            </w:r>
          </w:p>
        </w:tc>
      </w:tr>
      <w:tr w14:paraId="3DC09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10" w:hRule="atLeast"/>
        </w:trPr>
        <w:tc>
          <w:tcPr>
            <w:tcW w:w="1369" w:type="dxa"/>
            <w:vMerge w:val="continue"/>
          </w:tcPr>
          <w:p w14:paraId="0C7D290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Align w:val="top"/>
          </w:tcPr>
          <w:p w14:paraId="31CFA0D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18ED5AD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7ABAABA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311D20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-20,0</w:t>
            </w:r>
          </w:p>
        </w:tc>
        <w:tc>
          <w:tcPr>
            <w:tcW w:w="1289" w:type="dxa"/>
            <w:gridSpan w:val="2"/>
            <w:vAlign w:val="top"/>
          </w:tcPr>
          <w:p w14:paraId="5146CE45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+45,0</w:t>
            </w:r>
          </w:p>
        </w:tc>
        <w:tc>
          <w:tcPr>
            <w:tcW w:w="1291" w:type="dxa"/>
            <w:gridSpan w:val="2"/>
            <w:vAlign w:val="top"/>
          </w:tcPr>
          <w:p w14:paraId="5B0722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+25,0</w:t>
            </w:r>
          </w:p>
        </w:tc>
      </w:tr>
      <w:tr w14:paraId="262D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85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75DB5A3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2.3.</w:t>
            </w:r>
          </w:p>
          <w:p w14:paraId="1709AA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D74CD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4E4CF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24,0</w:t>
            </w:r>
          </w:p>
        </w:tc>
        <w:tc>
          <w:tcPr>
            <w:tcW w:w="1287" w:type="dxa"/>
            <w:vAlign w:val="top"/>
          </w:tcPr>
          <w:p w14:paraId="16105ED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14,3</w:t>
            </w:r>
          </w:p>
        </w:tc>
        <w:tc>
          <w:tcPr>
            <w:tcW w:w="1289" w:type="dxa"/>
            <w:gridSpan w:val="2"/>
            <w:vAlign w:val="top"/>
          </w:tcPr>
          <w:p w14:paraId="3AF3D10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31,4</w:t>
            </w:r>
          </w:p>
        </w:tc>
        <w:tc>
          <w:tcPr>
            <w:tcW w:w="1289" w:type="dxa"/>
            <w:gridSpan w:val="2"/>
            <w:vAlign w:val="top"/>
          </w:tcPr>
          <w:p w14:paraId="3503B61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120,0</w:t>
            </w:r>
          </w:p>
        </w:tc>
        <w:tc>
          <w:tcPr>
            <w:tcW w:w="1291" w:type="dxa"/>
            <w:gridSpan w:val="2"/>
            <w:vAlign w:val="top"/>
          </w:tcPr>
          <w:p w14:paraId="693785E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189,7</w:t>
            </w:r>
          </w:p>
        </w:tc>
      </w:tr>
      <w:tr w14:paraId="6DB3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1AF2128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4A9609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6742276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24,0</w:t>
            </w:r>
          </w:p>
        </w:tc>
        <w:tc>
          <w:tcPr>
            <w:tcW w:w="1287" w:type="dxa"/>
            <w:vAlign w:val="top"/>
          </w:tcPr>
          <w:p w14:paraId="346791D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14,3</w:t>
            </w:r>
          </w:p>
        </w:tc>
        <w:tc>
          <w:tcPr>
            <w:tcW w:w="1289" w:type="dxa"/>
            <w:gridSpan w:val="2"/>
            <w:vAlign w:val="top"/>
          </w:tcPr>
          <w:p w14:paraId="22A924E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15,0</w:t>
            </w:r>
          </w:p>
        </w:tc>
        <w:tc>
          <w:tcPr>
            <w:tcW w:w="1289" w:type="dxa"/>
            <w:gridSpan w:val="2"/>
            <w:vAlign w:val="top"/>
          </w:tcPr>
          <w:p w14:paraId="60387D1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80,0</w:t>
            </w:r>
          </w:p>
        </w:tc>
        <w:tc>
          <w:tcPr>
            <w:tcW w:w="1291" w:type="dxa"/>
            <w:gridSpan w:val="2"/>
            <w:vAlign w:val="top"/>
          </w:tcPr>
          <w:p w14:paraId="37EC8E3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133,3</w:t>
            </w:r>
          </w:p>
        </w:tc>
      </w:tr>
      <w:tr w14:paraId="19E2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6A497C4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DBA8F5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6B31BAF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5D720A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43B13F7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+16,4</w:t>
            </w:r>
          </w:p>
        </w:tc>
        <w:tc>
          <w:tcPr>
            <w:tcW w:w="1289" w:type="dxa"/>
            <w:gridSpan w:val="2"/>
            <w:vAlign w:val="top"/>
          </w:tcPr>
          <w:p w14:paraId="39E01F9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+40,0</w:t>
            </w:r>
          </w:p>
        </w:tc>
        <w:tc>
          <w:tcPr>
            <w:tcW w:w="1291" w:type="dxa"/>
            <w:gridSpan w:val="2"/>
            <w:vAlign w:val="top"/>
          </w:tcPr>
          <w:p w14:paraId="7714484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+56,4</w:t>
            </w:r>
          </w:p>
        </w:tc>
      </w:tr>
      <w:tr w14:paraId="0FBB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0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7A8D3433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2.4.</w:t>
            </w:r>
          </w:p>
          <w:p w14:paraId="3CE2A7E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50B2AF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EFB34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7" w:type="dxa"/>
            <w:vAlign w:val="top"/>
          </w:tcPr>
          <w:p w14:paraId="6D00AF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15,0</w:t>
            </w:r>
          </w:p>
        </w:tc>
        <w:tc>
          <w:tcPr>
            <w:tcW w:w="1289" w:type="dxa"/>
            <w:gridSpan w:val="2"/>
            <w:vAlign w:val="top"/>
          </w:tcPr>
          <w:p w14:paraId="62DC0E95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28,1</w:t>
            </w:r>
          </w:p>
        </w:tc>
        <w:tc>
          <w:tcPr>
            <w:tcW w:w="1289" w:type="dxa"/>
            <w:gridSpan w:val="2"/>
            <w:vAlign w:val="top"/>
          </w:tcPr>
          <w:p w14:paraId="1B5FAAE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25,0</w:t>
            </w:r>
          </w:p>
        </w:tc>
        <w:tc>
          <w:tcPr>
            <w:tcW w:w="1291" w:type="dxa"/>
            <w:gridSpan w:val="2"/>
            <w:vAlign w:val="top"/>
          </w:tcPr>
          <w:p w14:paraId="5B2514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73,1</w:t>
            </w:r>
          </w:p>
        </w:tc>
      </w:tr>
      <w:tr w14:paraId="463A6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4691699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0D5C7F4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712E980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7" w:type="dxa"/>
            <w:vAlign w:val="top"/>
          </w:tcPr>
          <w:p w14:paraId="4E58226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15,0</w:t>
            </w:r>
          </w:p>
        </w:tc>
        <w:tc>
          <w:tcPr>
            <w:tcW w:w="1289" w:type="dxa"/>
            <w:gridSpan w:val="2"/>
            <w:vAlign w:val="top"/>
          </w:tcPr>
          <w:p w14:paraId="27038C7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40,0</w:t>
            </w:r>
          </w:p>
        </w:tc>
        <w:tc>
          <w:tcPr>
            <w:tcW w:w="1289" w:type="dxa"/>
            <w:gridSpan w:val="2"/>
            <w:vAlign w:val="top"/>
          </w:tcPr>
          <w:p w14:paraId="44675A4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25,0</w:t>
            </w:r>
          </w:p>
        </w:tc>
        <w:tc>
          <w:tcPr>
            <w:tcW w:w="1291" w:type="dxa"/>
            <w:gridSpan w:val="2"/>
            <w:vAlign w:val="top"/>
          </w:tcPr>
          <w:p w14:paraId="3804BEF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85,0</w:t>
            </w:r>
          </w:p>
        </w:tc>
      </w:tr>
      <w:tr w14:paraId="34B0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65" w:hRule="atLeast"/>
        </w:trPr>
        <w:tc>
          <w:tcPr>
            <w:tcW w:w="1369" w:type="dxa"/>
            <w:vMerge w:val="continue"/>
          </w:tcPr>
          <w:p w14:paraId="3526B7F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CEFBA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09A59BE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4C371A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7C97E2C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-11,9</w:t>
            </w:r>
          </w:p>
        </w:tc>
        <w:tc>
          <w:tcPr>
            <w:tcW w:w="1289" w:type="dxa"/>
            <w:gridSpan w:val="2"/>
            <w:vAlign w:val="top"/>
          </w:tcPr>
          <w:p w14:paraId="318EC3FA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top"/>
          </w:tcPr>
          <w:p w14:paraId="23B910C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-11,9</w:t>
            </w:r>
          </w:p>
        </w:tc>
      </w:tr>
      <w:tr w14:paraId="22BB3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0" w:hRule="atLeast"/>
        </w:trPr>
        <w:tc>
          <w:tcPr>
            <w:tcW w:w="1369" w:type="dxa"/>
            <w:vMerge w:val="restart"/>
            <w:shd w:val="clear" w:color="auto" w:fill="auto"/>
            <w:vAlign w:val="top"/>
          </w:tcPr>
          <w:p w14:paraId="22EE59EE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</w:t>
            </w:r>
          </w:p>
          <w:p w14:paraId="3F9D690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B510C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center"/>
          </w:tcPr>
          <w:p w14:paraId="7901EB8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center"/>
          </w:tcPr>
          <w:p w14:paraId="37C8ABF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center"/>
          </w:tcPr>
          <w:p w14:paraId="75F55D8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115,0</w:t>
            </w:r>
          </w:p>
        </w:tc>
        <w:tc>
          <w:tcPr>
            <w:tcW w:w="1289" w:type="dxa"/>
            <w:gridSpan w:val="2"/>
            <w:vAlign w:val="center"/>
          </w:tcPr>
          <w:p w14:paraId="5CDF5C7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1700,0</w:t>
            </w:r>
          </w:p>
        </w:tc>
        <w:tc>
          <w:tcPr>
            <w:tcW w:w="1291" w:type="dxa"/>
            <w:gridSpan w:val="2"/>
            <w:vAlign w:val="center"/>
          </w:tcPr>
          <w:p w14:paraId="0EE80AB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1815,0</w:t>
            </w:r>
          </w:p>
        </w:tc>
      </w:tr>
      <w:tr w14:paraId="21E6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A4BF7A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54DDA68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7FF9FDA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3F2768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5E26C8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1580,0</w:t>
            </w:r>
          </w:p>
        </w:tc>
        <w:tc>
          <w:tcPr>
            <w:tcW w:w="1289" w:type="dxa"/>
            <w:gridSpan w:val="2"/>
            <w:vAlign w:val="top"/>
          </w:tcPr>
          <w:p w14:paraId="6AAE377D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445,0</w:t>
            </w:r>
          </w:p>
        </w:tc>
        <w:tc>
          <w:tcPr>
            <w:tcW w:w="1291" w:type="dxa"/>
            <w:gridSpan w:val="2"/>
            <w:vAlign w:val="top"/>
          </w:tcPr>
          <w:p w14:paraId="6F4E43F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2025,0</w:t>
            </w:r>
          </w:p>
        </w:tc>
      </w:tr>
      <w:tr w14:paraId="5353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35" w:hRule="atLeast"/>
        </w:trPr>
        <w:tc>
          <w:tcPr>
            <w:tcW w:w="1369" w:type="dxa"/>
            <w:vMerge w:val="continue"/>
          </w:tcPr>
          <w:p w14:paraId="2A8A166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C866C3E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7117AA4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692C461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93DE1B2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-1465,0</w:t>
            </w:r>
          </w:p>
        </w:tc>
        <w:tc>
          <w:tcPr>
            <w:tcW w:w="1289" w:type="dxa"/>
            <w:gridSpan w:val="2"/>
            <w:vAlign w:val="top"/>
          </w:tcPr>
          <w:p w14:paraId="3CA8C04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+ 1255,0</w:t>
            </w:r>
          </w:p>
        </w:tc>
        <w:tc>
          <w:tcPr>
            <w:tcW w:w="1291" w:type="dxa"/>
            <w:gridSpan w:val="2"/>
            <w:vAlign w:val="top"/>
          </w:tcPr>
          <w:p w14:paraId="28868DD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-210,0</w:t>
            </w:r>
          </w:p>
        </w:tc>
      </w:tr>
      <w:tr w14:paraId="24D9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45" w:hRule="atLeast"/>
        </w:trPr>
        <w:tc>
          <w:tcPr>
            <w:tcW w:w="1369" w:type="dxa"/>
            <w:vMerge w:val="restart"/>
          </w:tcPr>
          <w:p w14:paraId="6D4042E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9F15FB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B4F4C4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4A0BCBC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A18934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115,0</w:t>
            </w:r>
          </w:p>
        </w:tc>
        <w:tc>
          <w:tcPr>
            <w:tcW w:w="1289" w:type="dxa"/>
            <w:gridSpan w:val="2"/>
            <w:vAlign w:val="top"/>
          </w:tcPr>
          <w:p w14:paraId="2DC3CDB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1700,0</w:t>
            </w:r>
          </w:p>
        </w:tc>
        <w:tc>
          <w:tcPr>
            <w:tcW w:w="1291" w:type="dxa"/>
            <w:gridSpan w:val="2"/>
            <w:vAlign w:val="top"/>
          </w:tcPr>
          <w:p w14:paraId="15EA28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1815,0</w:t>
            </w:r>
          </w:p>
        </w:tc>
      </w:tr>
      <w:tr w14:paraId="27AA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397869D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70C95ABF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1E8B9A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1640C9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41757DD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1580,0</w:t>
            </w:r>
          </w:p>
        </w:tc>
        <w:tc>
          <w:tcPr>
            <w:tcW w:w="1289" w:type="dxa"/>
            <w:gridSpan w:val="2"/>
            <w:vAlign w:val="top"/>
          </w:tcPr>
          <w:p w14:paraId="1EAE67C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430,0</w:t>
            </w:r>
          </w:p>
        </w:tc>
        <w:tc>
          <w:tcPr>
            <w:tcW w:w="1291" w:type="dxa"/>
            <w:gridSpan w:val="2"/>
            <w:vAlign w:val="top"/>
          </w:tcPr>
          <w:p w14:paraId="5D5D85D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2010,0</w:t>
            </w:r>
          </w:p>
        </w:tc>
      </w:tr>
      <w:tr w14:paraId="33B1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65" w:hRule="atLeast"/>
        </w:trPr>
        <w:tc>
          <w:tcPr>
            <w:tcW w:w="1369" w:type="dxa"/>
            <w:vMerge w:val="continue"/>
          </w:tcPr>
          <w:p w14:paraId="6606D36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600BC6D">
            <w:pPr>
              <w:tabs>
                <w:tab w:val="left" w:pos="709"/>
              </w:tabs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4B56E0D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1611534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6B7FE46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-1465,0</w:t>
            </w:r>
          </w:p>
        </w:tc>
        <w:tc>
          <w:tcPr>
            <w:tcW w:w="1289" w:type="dxa"/>
            <w:gridSpan w:val="2"/>
            <w:vAlign w:val="top"/>
          </w:tcPr>
          <w:p w14:paraId="62B4ABF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+1270,0</w:t>
            </w:r>
          </w:p>
        </w:tc>
        <w:tc>
          <w:tcPr>
            <w:tcW w:w="1291" w:type="dxa"/>
            <w:gridSpan w:val="2"/>
            <w:vAlign w:val="top"/>
          </w:tcPr>
          <w:p w14:paraId="0256E6E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-195,0</w:t>
            </w:r>
          </w:p>
        </w:tc>
      </w:tr>
      <w:tr w14:paraId="4EC6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30" w:hRule="atLeast"/>
        </w:trPr>
        <w:tc>
          <w:tcPr>
            <w:tcW w:w="1369" w:type="dxa"/>
            <w:vMerge w:val="restart"/>
          </w:tcPr>
          <w:p w14:paraId="4C3EDF2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3.2.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21E389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F7041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38F2577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621D7AB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9E1202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top"/>
          </w:tcPr>
          <w:p w14:paraId="30C83C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</w:tr>
      <w:tr w14:paraId="32805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60" w:hRule="atLeast"/>
        </w:trPr>
        <w:tc>
          <w:tcPr>
            <w:tcW w:w="1369" w:type="dxa"/>
            <w:vMerge w:val="continue"/>
          </w:tcPr>
          <w:p w14:paraId="5152112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9A960B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10B094E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0998419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4C3E7D0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19ED38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15,0</w:t>
            </w:r>
          </w:p>
        </w:tc>
        <w:tc>
          <w:tcPr>
            <w:tcW w:w="1291" w:type="dxa"/>
            <w:gridSpan w:val="2"/>
            <w:vAlign w:val="top"/>
          </w:tcPr>
          <w:p w14:paraId="3E1AD0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15,0</w:t>
            </w:r>
          </w:p>
        </w:tc>
      </w:tr>
      <w:tr w14:paraId="3A6D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C45B8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88823F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785F9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2927E6D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C3A877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57E26D3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-15,0</w:t>
            </w:r>
          </w:p>
        </w:tc>
        <w:tc>
          <w:tcPr>
            <w:tcW w:w="1291" w:type="dxa"/>
            <w:gridSpan w:val="2"/>
            <w:vAlign w:val="top"/>
          </w:tcPr>
          <w:p w14:paraId="36DE4C8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-15,0</w:t>
            </w:r>
          </w:p>
        </w:tc>
      </w:tr>
      <w:tr w14:paraId="471BE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45D81E17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5F7D2B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9BD450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26,0</w:t>
            </w:r>
          </w:p>
        </w:tc>
        <w:tc>
          <w:tcPr>
            <w:tcW w:w="1287" w:type="dxa"/>
            <w:vAlign w:val="top"/>
          </w:tcPr>
          <w:p w14:paraId="2558F10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14,0</w:t>
            </w:r>
          </w:p>
        </w:tc>
        <w:tc>
          <w:tcPr>
            <w:tcW w:w="1289" w:type="dxa"/>
            <w:gridSpan w:val="2"/>
            <w:vAlign w:val="top"/>
          </w:tcPr>
          <w:p w14:paraId="1980E021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1,5</w:t>
            </w:r>
          </w:p>
        </w:tc>
        <w:tc>
          <w:tcPr>
            <w:tcW w:w="1289" w:type="dxa"/>
            <w:gridSpan w:val="2"/>
            <w:vAlign w:val="top"/>
          </w:tcPr>
          <w:p w14:paraId="33BC33AB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88,0</w:t>
            </w:r>
          </w:p>
        </w:tc>
        <w:tc>
          <w:tcPr>
            <w:tcW w:w="1291" w:type="dxa"/>
            <w:gridSpan w:val="2"/>
            <w:vAlign w:val="top"/>
          </w:tcPr>
          <w:p w14:paraId="594518F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129,5</w:t>
            </w:r>
          </w:p>
        </w:tc>
      </w:tr>
      <w:tr w14:paraId="5E0AF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7DAC0C5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28042E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3930AD7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26,0</w:t>
            </w:r>
          </w:p>
        </w:tc>
        <w:tc>
          <w:tcPr>
            <w:tcW w:w="1287" w:type="dxa"/>
            <w:vAlign w:val="top"/>
          </w:tcPr>
          <w:p w14:paraId="6749465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14,0</w:t>
            </w:r>
          </w:p>
        </w:tc>
        <w:tc>
          <w:tcPr>
            <w:tcW w:w="1289" w:type="dxa"/>
            <w:gridSpan w:val="2"/>
            <w:vAlign w:val="top"/>
          </w:tcPr>
          <w:p w14:paraId="7E26690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65,0</w:t>
            </w:r>
          </w:p>
        </w:tc>
        <w:tc>
          <w:tcPr>
            <w:tcW w:w="1289" w:type="dxa"/>
            <w:gridSpan w:val="2"/>
            <w:vAlign w:val="top"/>
          </w:tcPr>
          <w:p w14:paraId="73EB1DE4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175,0</w:t>
            </w:r>
          </w:p>
        </w:tc>
        <w:tc>
          <w:tcPr>
            <w:tcW w:w="1291" w:type="dxa"/>
            <w:gridSpan w:val="2"/>
            <w:vAlign w:val="top"/>
          </w:tcPr>
          <w:p w14:paraId="7EECED4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280,0</w:t>
            </w:r>
          </w:p>
        </w:tc>
      </w:tr>
      <w:tr w14:paraId="77A8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0753F0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24B3DF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3717488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7DB2233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79FEB3BF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-63,5</w:t>
            </w:r>
          </w:p>
        </w:tc>
        <w:tc>
          <w:tcPr>
            <w:tcW w:w="1289" w:type="dxa"/>
            <w:gridSpan w:val="2"/>
            <w:vAlign w:val="top"/>
          </w:tcPr>
          <w:p w14:paraId="7C014C9B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-87,0</w:t>
            </w:r>
          </w:p>
        </w:tc>
        <w:tc>
          <w:tcPr>
            <w:tcW w:w="1291" w:type="dxa"/>
            <w:gridSpan w:val="2"/>
            <w:vAlign w:val="top"/>
          </w:tcPr>
          <w:p w14:paraId="414D35D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-150,5</w:t>
            </w:r>
          </w:p>
        </w:tc>
      </w:tr>
      <w:tr w14:paraId="59D0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15620B9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C4671D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BE27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21A0914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F8C58C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44D4EE8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top"/>
          </w:tcPr>
          <w:p w14:paraId="0AF4A28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</w:tr>
      <w:tr w14:paraId="52CD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28FFD3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B72894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0F2192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7104DC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E6F7B9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A68EBF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10,0</w:t>
            </w:r>
          </w:p>
        </w:tc>
        <w:tc>
          <w:tcPr>
            <w:tcW w:w="1291" w:type="dxa"/>
            <w:gridSpan w:val="2"/>
            <w:vAlign w:val="top"/>
          </w:tcPr>
          <w:p w14:paraId="2930FC5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</w:tr>
      <w:tr w14:paraId="4F13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9B7A48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10A3AF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28B6BDB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408F28D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8928E8B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348DAE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-10,0</w:t>
            </w:r>
          </w:p>
        </w:tc>
        <w:tc>
          <w:tcPr>
            <w:tcW w:w="1291" w:type="dxa"/>
            <w:gridSpan w:val="2"/>
            <w:vAlign w:val="top"/>
          </w:tcPr>
          <w:p w14:paraId="54B84D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-10,0</w:t>
            </w:r>
          </w:p>
        </w:tc>
      </w:tr>
      <w:tr w14:paraId="6C6E3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FDC945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33BC5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639C0E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26,0</w:t>
            </w:r>
          </w:p>
        </w:tc>
        <w:tc>
          <w:tcPr>
            <w:tcW w:w="1287" w:type="dxa"/>
            <w:vAlign w:val="top"/>
          </w:tcPr>
          <w:p w14:paraId="3A89962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14,0</w:t>
            </w:r>
          </w:p>
        </w:tc>
        <w:tc>
          <w:tcPr>
            <w:tcW w:w="1289" w:type="dxa"/>
            <w:gridSpan w:val="2"/>
            <w:vAlign w:val="top"/>
          </w:tcPr>
          <w:p w14:paraId="66E3987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E17F08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60,0</w:t>
            </w:r>
          </w:p>
        </w:tc>
        <w:tc>
          <w:tcPr>
            <w:tcW w:w="1291" w:type="dxa"/>
            <w:gridSpan w:val="2"/>
            <w:vAlign w:val="top"/>
          </w:tcPr>
          <w:p w14:paraId="5F425E2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100,0</w:t>
            </w:r>
          </w:p>
        </w:tc>
      </w:tr>
      <w:tr w14:paraId="5C7E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88623E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F5C420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7CB6837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26,0</w:t>
            </w:r>
          </w:p>
        </w:tc>
        <w:tc>
          <w:tcPr>
            <w:tcW w:w="1287" w:type="dxa"/>
            <w:vAlign w:val="top"/>
          </w:tcPr>
          <w:p w14:paraId="5BE3B70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14,0</w:t>
            </w:r>
          </w:p>
        </w:tc>
        <w:tc>
          <w:tcPr>
            <w:tcW w:w="1289" w:type="dxa"/>
            <w:gridSpan w:val="2"/>
            <w:vAlign w:val="top"/>
          </w:tcPr>
          <w:p w14:paraId="11D513B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20,0</w:t>
            </w:r>
          </w:p>
        </w:tc>
        <w:tc>
          <w:tcPr>
            <w:tcW w:w="1289" w:type="dxa"/>
            <w:gridSpan w:val="2"/>
            <w:vAlign w:val="top"/>
          </w:tcPr>
          <w:p w14:paraId="373CB91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80,0</w:t>
            </w:r>
          </w:p>
        </w:tc>
        <w:tc>
          <w:tcPr>
            <w:tcW w:w="1291" w:type="dxa"/>
            <w:gridSpan w:val="2"/>
            <w:vAlign w:val="top"/>
          </w:tcPr>
          <w:p w14:paraId="19ADA725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140,0</w:t>
            </w:r>
          </w:p>
        </w:tc>
      </w:tr>
      <w:tr w14:paraId="7542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BB9438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E99B5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34B7AD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627BEBD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9388605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-20,0</w:t>
            </w:r>
          </w:p>
        </w:tc>
        <w:tc>
          <w:tcPr>
            <w:tcW w:w="1289" w:type="dxa"/>
            <w:gridSpan w:val="2"/>
            <w:vAlign w:val="top"/>
          </w:tcPr>
          <w:p w14:paraId="058469D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-20,0</w:t>
            </w:r>
          </w:p>
        </w:tc>
        <w:tc>
          <w:tcPr>
            <w:tcW w:w="1291" w:type="dxa"/>
            <w:gridSpan w:val="2"/>
            <w:vAlign w:val="top"/>
          </w:tcPr>
          <w:p w14:paraId="31DB82C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-40,0</w:t>
            </w:r>
          </w:p>
        </w:tc>
      </w:tr>
      <w:tr w14:paraId="5DCA8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194A31A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4.3.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755973C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2C0C3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7665CC4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CEC8BD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1,5</w:t>
            </w:r>
          </w:p>
        </w:tc>
        <w:tc>
          <w:tcPr>
            <w:tcW w:w="1289" w:type="dxa"/>
            <w:gridSpan w:val="2"/>
            <w:vAlign w:val="top"/>
          </w:tcPr>
          <w:p w14:paraId="2D8370F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18,0</w:t>
            </w:r>
          </w:p>
        </w:tc>
        <w:tc>
          <w:tcPr>
            <w:tcW w:w="1291" w:type="dxa"/>
            <w:gridSpan w:val="2"/>
            <w:vAlign w:val="top"/>
          </w:tcPr>
          <w:p w14:paraId="212862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19,5</w:t>
            </w:r>
          </w:p>
        </w:tc>
      </w:tr>
      <w:tr w14:paraId="42A9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0FA26A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21F647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5A24A97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428A0B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A62BC7C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4CBF8C6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40,0</w:t>
            </w:r>
          </w:p>
        </w:tc>
        <w:tc>
          <w:tcPr>
            <w:tcW w:w="1291" w:type="dxa"/>
            <w:gridSpan w:val="2"/>
            <w:vAlign w:val="top"/>
          </w:tcPr>
          <w:p w14:paraId="45343B9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45,0</w:t>
            </w:r>
          </w:p>
        </w:tc>
      </w:tr>
      <w:tr w14:paraId="6AF3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FC15D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6FB3A69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6DA76B5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2B948D2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93F79A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-3,5</w:t>
            </w:r>
          </w:p>
        </w:tc>
        <w:tc>
          <w:tcPr>
            <w:tcW w:w="1289" w:type="dxa"/>
            <w:gridSpan w:val="2"/>
            <w:vAlign w:val="top"/>
          </w:tcPr>
          <w:p w14:paraId="31C16046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-22,0</w:t>
            </w:r>
          </w:p>
        </w:tc>
        <w:tc>
          <w:tcPr>
            <w:tcW w:w="1291" w:type="dxa"/>
            <w:gridSpan w:val="2"/>
            <w:vAlign w:val="top"/>
          </w:tcPr>
          <w:p w14:paraId="660481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-25,5</w:t>
            </w:r>
          </w:p>
        </w:tc>
      </w:tr>
      <w:tr w14:paraId="0260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002117A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4.4.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C0E8EE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7C6451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3F681F7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7A58735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2C5FA2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10,0</w:t>
            </w:r>
          </w:p>
        </w:tc>
        <w:tc>
          <w:tcPr>
            <w:tcW w:w="1291" w:type="dxa"/>
            <w:gridSpan w:val="2"/>
            <w:vAlign w:val="top"/>
          </w:tcPr>
          <w:p w14:paraId="171FCF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</w:tr>
      <w:tr w14:paraId="71CED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29CBD1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0FE269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6A64B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3AF10EF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39AD92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40,0</w:t>
            </w:r>
          </w:p>
        </w:tc>
        <w:tc>
          <w:tcPr>
            <w:tcW w:w="1289" w:type="dxa"/>
            <w:gridSpan w:val="2"/>
            <w:vAlign w:val="top"/>
          </w:tcPr>
          <w:p w14:paraId="6BA8D46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45,0</w:t>
            </w:r>
          </w:p>
        </w:tc>
        <w:tc>
          <w:tcPr>
            <w:tcW w:w="1291" w:type="dxa"/>
            <w:gridSpan w:val="2"/>
            <w:vAlign w:val="top"/>
          </w:tcPr>
          <w:p w14:paraId="70B9636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85,0</w:t>
            </w:r>
          </w:p>
        </w:tc>
      </w:tr>
      <w:tr w14:paraId="73ECE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5EEC91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A0A1DF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411B105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2211E7A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4500A87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-40,0</w:t>
            </w:r>
          </w:p>
        </w:tc>
        <w:tc>
          <w:tcPr>
            <w:tcW w:w="1289" w:type="dxa"/>
            <w:gridSpan w:val="2"/>
            <w:vAlign w:val="top"/>
          </w:tcPr>
          <w:p w14:paraId="12167EB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-35,0</w:t>
            </w:r>
          </w:p>
        </w:tc>
        <w:tc>
          <w:tcPr>
            <w:tcW w:w="1291" w:type="dxa"/>
            <w:gridSpan w:val="2"/>
            <w:vAlign w:val="top"/>
          </w:tcPr>
          <w:p w14:paraId="54D45D9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-75,0</w:t>
            </w:r>
          </w:p>
        </w:tc>
      </w:tr>
      <w:tr w14:paraId="3499B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07234431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41987E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44FE424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25,0</w:t>
            </w:r>
          </w:p>
        </w:tc>
        <w:tc>
          <w:tcPr>
            <w:tcW w:w="1287" w:type="dxa"/>
            <w:vAlign w:val="top"/>
          </w:tcPr>
          <w:p w14:paraId="2C696C5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37,7</w:t>
            </w:r>
          </w:p>
        </w:tc>
        <w:tc>
          <w:tcPr>
            <w:tcW w:w="1289" w:type="dxa"/>
            <w:gridSpan w:val="2"/>
            <w:vAlign w:val="top"/>
          </w:tcPr>
          <w:p w14:paraId="3950E9DF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26,2</w:t>
            </w:r>
          </w:p>
        </w:tc>
        <w:tc>
          <w:tcPr>
            <w:tcW w:w="1289" w:type="dxa"/>
            <w:gridSpan w:val="2"/>
            <w:vAlign w:val="top"/>
          </w:tcPr>
          <w:p w14:paraId="47DDAC95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40,0</w:t>
            </w:r>
          </w:p>
        </w:tc>
        <w:tc>
          <w:tcPr>
            <w:tcW w:w="1291" w:type="dxa"/>
            <w:gridSpan w:val="2"/>
            <w:vAlign w:val="top"/>
          </w:tcPr>
          <w:p w14:paraId="093BE69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128,9</w:t>
            </w:r>
          </w:p>
        </w:tc>
      </w:tr>
      <w:tr w14:paraId="76ED8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884D6C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894496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3801578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25,0</w:t>
            </w:r>
          </w:p>
        </w:tc>
        <w:tc>
          <w:tcPr>
            <w:tcW w:w="1287" w:type="dxa"/>
            <w:vAlign w:val="top"/>
          </w:tcPr>
          <w:p w14:paraId="14E75FD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37,7</w:t>
            </w:r>
          </w:p>
        </w:tc>
        <w:tc>
          <w:tcPr>
            <w:tcW w:w="1289" w:type="dxa"/>
            <w:gridSpan w:val="2"/>
            <w:vAlign w:val="top"/>
          </w:tcPr>
          <w:p w14:paraId="4BEE977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35,0</w:t>
            </w:r>
          </w:p>
        </w:tc>
        <w:tc>
          <w:tcPr>
            <w:tcW w:w="1289" w:type="dxa"/>
            <w:gridSpan w:val="2"/>
            <w:vAlign w:val="top"/>
          </w:tcPr>
          <w:p w14:paraId="03EF786C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140,0</w:t>
            </w:r>
          </w:p>
        </w:tc>
        <w:tc>
          <w:tcPr>
            <w:tcW w:w="1291" w:type="dxa"/>
            <w:gridSpan w:val="2"/>
            <w:vAlign w:val="top"/>
          </w:tcPr>
          <w:p w14:paraId="0D8F1C2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237,7</w:t>
            </w:r>
          </w:p>
        </w:tc>
      </w:tr>
      <w:tr w14:paraId="0A394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16466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0DD091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3874C62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655488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5EBB59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-8,8</w:t>
            </w:r>
          </w:p>
        </w:tc>
        <w:tc>
          <w:tcPr>
            <w:tcW w:w="1289" w:type="dxa"/>
            <w:gridSpan w:val="2"/>
            <w:vAlign w:val="top"/>
          </w:tcPr>
          <w:p w14:paraId="5A35E4CC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-100,0</w:t>
            </w:r>
          </w:p>
        </w:tc>
        <w:tc>
          <w:tcPr>
            <w:tcW w:w="1291" w:type="dxa"/>
            <w:gridSpan w:val="2"/>
            <w:vAlign w:val="top"/>
          </w:tcPr>
          <w:p w14:paraId="07907F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-108,8</w:t>
            </w:r>
          </w:p>
        </w:tc>
      </w:tr>
      <w:tr w14:paraId="11DDB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522847D7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5.1.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0EC01B3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2E65B46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25,0</w:t>
            </w:r>
          </w:p>
        </w:tc>
        <w:tc>
          <w:tcPr>
            <w:tcW w:w="1287" w:type="dxa"/>
            <w:vAlign w:val="top"/>
          </w:tcPr>
          <w:p w14:paraId="291EC84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37,7</w:t>
            </w:r>
          </w:p>
        </w:tc>
        <w:tc>
          <w:tcPr>
            <w:tcW w:w="1289" w:type="dxa"/>
            <w:gridSpan w:val="2"/>
            <w:vAlign w:val="top"/>
          </w:tcPr>
          <w:p w14:paraId="1649F5B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26,2</w:t>
            </w:r>
          </w:p>
        </w:tc>
        <w:tc>
          <w:tcPr>
            <w:tcW w:w="1289" w:type="dxa"/>
            <w:gridSpan w:val="2"/>
            <w:vAlign w:val="top"/>
          </w:tcPr>
          <w:p w14:paraId="4EA864ED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30,0</w:t>
            </w:r>
          </w:p>
        </w:tc>
        <w:tc>
          <w:tcPr>
            <w:tcW w:w="1291" w:type="dxa"/>
            <w:gridSpan w:val="2"/>
            <w:vAlign w:val="top"/>
          </w:tcPr>
          <w:p w14:paraId="155782B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118,9</w:t>
            </w:r>
          </w:p>
        </w:tc>
      </w:tr>
      <w:tr w14:paraId="68E7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BF511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2E6DA9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5B30D3E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25,0</w:t>
            </w:r>
          </w:p>
        </w:tc>
        <w:tc>
          <w:tcPr>
            <w:tcW w:w="1287" w:type="dxa"/>
            <w:vAlign w:val="top"/>
          </w:tcPr>
          <w:p w14:paraId="3E0474F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37,7</w:t>
            </w:r>
          </w:p>
        </w:tc>
        <w:tc>
          <w:tcPr>
            <w:tcW w:w="1289" w:type="dxa"/>
            <w:gridSpan w:val="2"/>
            <w:vAlign w:val="top"/>
          </w:tcPr>
          <w:p w14:paraId="13568FE3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28,0</w:t>
            </w:r>
          </w:p>
        </w:tc>
        <w:tc>
          <w:tcPr>
            <w:tcW w:w="1289" w:type="dxa"/>
            <w:gridSpan w:val="2"/>
            <w:vAlign w:val="top"/>
          </w:tcPr>
          <w:p w14:paraId="3262336A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65,0</w:t>
            </w:r>
          </w:p>
        </w:tc>
        <w:tc>
          <w:tcPr>
            <w:tcW w:w="1291" w:type="dxa"/>
            <w:gridSpan w:val="2"/>
            <w:vAlign w:val="top"/>
          </w:tcPr>
          <w:p w14:paraId="37CFFE8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155,7</w:t>
            </w:r>
          </w:p>
        </w:tc>
      </w:tr>
      <w:tr w14:paraId="3BE5D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C4F46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B91B6C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65E0D0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41F204A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5D9B4679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-1,8</w:t>
            </w:r>
          </w:p>
        </w:tc>
        <w:tc>
          <w:tcPr>
            <w:tcW w:w="1289" w:type="dxa"/>
            <w:gridSpan w:val="2"/>
            <w:vAlign w:val="top"/>
          </w:tcPr>
          <w:p w14:paraId="1862F98D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-35,0</w:t>
            </w:r>
          </w:p>
        </w:tc>
        <w:tc>
          <w:tcPr>
            <w:tcW w:w="1291" w:type="dxa"/>
            <w:gridSpan w:val="2"/>
            <w:vAlign w:val="top"/>
          </w:tcPr>
          <w:p w14:paraId="674E458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-36,8</w:t>
            </w:r>
          </w:p>
        </w:tc>
      </w:tr>
      <w:tr w14:paraId="299D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33031D8C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5.2.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08C644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21A3A00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1D0B49F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409F89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9B3D1A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10,0</w:t>
            </w:r>
          </w:p>
        </w:tc>
        <w:tc>
          <w:tcPr>
            <w:tcW w:w="1291" w:type="dxa"/>
            <w:gridSpan w:val="2"/>
            <w:vAlign w:val="top"/>
          </w:tcPr>
          <w:p w14:paraId="3E38C74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10,0</w:t>
            </w:r>
          </w:p>
        </w:tc>
      </w:tr>
      <w:tr w14:paraId="09041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35BABB6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A7F86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0832FF8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7CA9AFB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46E443F9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7,0</w:t>
            </w:r>
          </w:p>
        </w:tc>
        <w:tc>
          <w:tcPr>
            <w:tcW w:w="1289" w:type="dxa"/>
            <w:gridSpan w:val="2"/>
            <w:vAlign w:val="top"/>
          </w:tcPr>
          <w:p w14:paraId="63D83F50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75,0</w:t>
            </w:r>
          </w:p>
        </w:tc>
        <w:tc>
          <w:tcPr>
            <w:tcW w:w="1291" w:type="dxa"/>
            <w:gridSpan w:val="2"/>
            <w:vAlign w:val="top"/>
          </w:tcPr>
          <w:p w14:paraId="7701B3F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82,0</w:t>
            </w:r>
          </w:p>
        </w:tc>
      </w:tr>
      <w:tr w14:paraId="7D49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5363198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49014A3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6A936F1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025F07A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752538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-7,0</w:t>
            </w:r>
          </w:p>
        </w:tc>
        <w:tc>
          <w:tcPr>
            <w:tcW w:w="1289" w:type="dxa"/>
            <w:gridSpan w:val="2"/>
            <w:vAlign w:val="top"/>
          </w:tcPr>
          <w:p w14:paraId="74904BB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-65,0</w:t>
            </w:r>
          </w:p>
        </w:tc>
        <w:tc>
          <w:tcPr>
            <w:tcW w:w="1291" w:type="dxa"/>
            <w:gridSpan w:val="2"/>
            <w:vAlign w:val="top"/>
          </w:tcPr>
          <w:p w14:paraId="0E82C98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-72,0</w:t>
            </w:r>
          </w:p>
        </w:tc>
      </w:tr>
      <w:tr w14:paraId="3233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23D86AEA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Задача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6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A5B42A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BD8B20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2,0</w:t>
            </w:r>
          </w:p>
        </w:tc>
        <w:tc>
          <w:tcPr>
            <w:tcW w:w="1287" w:type="dxa"/>
            <w:vAlign w:val="top"/>
          </w:tcPr>
          <w:p w14:paraId="6FE2CF3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346FEC69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F099CC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202,0</w:t>
            </w:r>
          </w:p>
        </w:tc>
        <w:tc>
          <w:tcPr>
            <w:tcW w:w="1291" w:type="dxa"/>
            <w:gridSpan w:val="2"/>
            <w:vAlign w:val="top"/>
          </w:tcPr>
          <w:p w14:paraId="676896E3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209,0</w:t>
            </w:r>
          </w:p>
        </w:tc>
      </w:tr>
      <w:tr w14:paraId="7B5C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1A4582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F8E4B7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62F5D80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2,0</w:t>
            </w:r>
          </w:p>
        </w:tc>
        <w:tc>
          <w:tcPr>
            <w:tcW w:w="1287" w:type="dxa"/>
            <w:vAlign w:val="top"/>
          </w:tcPr>
          <w:p w14:paraId="592B862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50FF7CC8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6F7F21DA">
            <w:pPr>
              <w:pStyle w:val="25"/>
              <w:jc w:val="center"/>
              <w:rPr>
                <w:rFonts w:hint="default"/>
                <w:b/>
                <w:bCs w:val="0"/>
                <w:sz w:val="20"/>
                <w:lang w:val="ru-RU"/>
              </w:rPr>
            </w:pPr>
            <w:r>
              <w:rPr>
                <w:rFonts w:hint="default"/>
                <w:b/>
                <w:bCs w:val="0"/>
                <w:sz w:val="20"/>
                <w:lang w:val="ru-RU"/>
              </w:rPr>
              <w:t>60,0</w:t>
            </w:r>
          </w:p>
        </w:tc>
        <w:tc>
          <w:tcPr>
            <w:tcW w:w="1291" w:type="dxa"/>
            <w:gridSpan w:val="2"/>
            <w:vAlign w:val="top"/>
          </w:tcPr>
          <w:p w14:paraId="07A1086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ru-RU"/>
              </w:rPr>
              <w:t>72,0</w:t>
            </w:r>
          </w:p>
        </w:tc>
      </w:tr>
      <w:tr w14:paraId="4D2B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298B9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9013F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1EFDED7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03EB84E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1F5B9744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-5,0</w:t>
            </w:r>
          </w:p>
        </w:tc>
        <w:tc>
          <w:tcPr>
            <w:tcW w:w="1289" w:type="dxa"/>
            <w:gridSpan w:val="2"/>
            <w:vAlign w:val="top"/>
          </w:tcPr>
          <w:p w14:paraId="405D7BC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+142,0</w:t>
            </w:r>
          </w:p>
        </w:tc>
        <w:tc>
          <w:tcPr>
            <w:tcW w:w="1291" w:type="dxa"/>
            <w:gridSpan w:val="2"/>
            <w:vAlign w:val="top"/>
          </w:tcPr>
          <w:p w14:paraId="0DA45FA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+137,0</w:t>
            </w:r>
          </w:p>
        </w:tc>
      </w:tr>
      <w:tr w14:paraId="26BF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635CB868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6,1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08C407E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0F8F67A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56DD1EA4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9" w:type="dxa"/>
            <w:gridSpan w:val="2"/>
            <w:vAlign w:val="top"/>
          </w:tcPr>
          <w:p w14:paraId="46AE47E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289" w:type="dxa"/>
            <w:gridSpan w:val="2"/>
            <w:vAlign w:val="top"/>
          </w:tcPr>
          <w:p w14:paraId="47ED5B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291" w:type="dxa"/>
            <w:gridSpan w:val="2"/>
            <w:vAlign w:val="top"/>
          </w:tcPr>
          <w:p w14:paraId="2C8295B8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7CED5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472DF30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5B34B47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65796F7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7F2680C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9" w:type="dxa"/>
            <w:gridSpan w:val="2"/>
            <w:vAlign w:val="top"/>
          </w:tcPr>
          <w:p w14:paraId="1B1E7B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289" w:type="dxa"/>
            <w:gridSpan w:val="2"/>
            <w:vAlign w:val="top"/>
          </w:tcPr>
          <w:p w14:paraId="4D699FD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291" w:type="dxa"/>
            <w:gridSpan w:val="2"/>
            <w:vAlign w:val="top"/>
          </w:tcPr>
          <w:p w14:paraId="3595E2A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035B7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70554F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D564E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7ABADB9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444C80D1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9" w:type="dxa"/>
            <w:gridSpan w:val="2"/>
            <w:vAlign w:val="top"/>
          </w:tcPr>
          <w:p w14:paraId="42229D57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289" w:type="dxa"/>
            <w:gridSpan w:val="2"/>
            <w:vAlign w:val="top"/>
          </w:tcPr>
          <w:p w14:paraId="2EE2C9D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</w:t>
            </w:r>
          </w:p>
        </w:tc>
        <w:tc>
          <w:tcPr>
            <w:tcW w:w="1291" w:type="dxa"/>
            <w:gridSpan w:val="2"/>
            <w:vAlign w:val="top"/>
          </w:tcPr>
          <w:p w14:paraId="3E92DA7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14:paraId="1D9C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11A19D94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6.2.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49F2370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роект постановления</w:t>
            </w:r>
          </w:p>
        </w:tc>
        <w:tc>
          <w:tcPr>
            <w:tcW w:w="1291" w:type="dxa"/>
            <w:vAlign w:val="top"/>
          </w:tcPr>
          <w:p w14:paraId="0668A932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2,0</w:t>
            </w:r>
          </w:p>
        </w:tc>
        <w:tc>
          <w:tcPr>
            <w:tcW w:w="1287" w:type="dxa"/>
            <w:vAlign w:val="top"/>
          </w:tcPr>
          <w:p w14:paraId="200A8B9B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1F235F91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748ED1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202,0</w:t>
            </w:r>
          </w:p>
        </w:tc>
        <w:tc>
          <w:tcPr>
            <w:tcW w:w="1291" w:type="dxa"/>
            <w:gridSpan w:val="2"/>
            <w:vAlign w:val="top"/>
          </w:tcPr>
          <w:p w14:paraId="7329B33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209,0</w:t>
            </w:r>
          </w:p>
        </w:tc>
      </w:tr>
      <w:tr w14:paraId="4B08C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28ECD19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A9C8C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60DAF5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2,0</w:t>
            </w:r>
          </w:p>
        </w:tc>
        <w:tc>
          <w:tcPr>
            <w:tcW w:w="1287" w:type="dxa"/>
            <w:vAlign w:val="top"/>
          </w:tcPr>
          <w:p w14:paraId="6DC25C5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4D4162BE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5,0</w:t>
            </w:r>
          </w:p>
        </w:tc>
        <w:tc>
          <w:tcPr>
            <w:tcW w:w="1289" w:type="dxa"/>
            <w:gridSpan w:val="2"/>
            <w:vAlign w:val="top"/>
          </w:tcPr>
          <w:p w14:paraId="384FAD9F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25,0</w:t>
            </w:r>
          </w:p>
        </w:tc>
        <w:tc>
          <w:tcPr>
            <w:tcW w:w="1291" w:type="dxa"/>
            <w:gridSpan w:val="2"/>
            <w:vAlign w:val="top"/>
          </w:tcPr>
          <w:p w14:paraId="714F491E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37,0</w:t>
            </w:r>
          </w:p>
        </w:tc>
      </w:tr>
      <w:tr w14:paraId="1E666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615757A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3149FE4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2686464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7" w:type="dxa"/>
            <w:vAlign w:val="top"/>
          </w:tcPr>
          <w:p w14:paraId="5B1E1C5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FB0781E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-5,0</w:t>
            </w:r>
          </w:p>
        </w:tc>
        <w:tc>
          <w:tcPr>
            <w:tcW w:w="1289" w:type="dxa"/>
            <w:gridSpan w:val="2"/>
            <w:vAlign w:val="top"/>
          </w:tcPr>
          <w:p w14:paraId="03FA2541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+177,0</w:t>
            </w:r>
          </w:p>
        </w:tc>
        <w:tc>
          <w:tcPr>
            <w:tcW w:w="1291" w:type="dxa"/>
            <w:gridSpan w:val="2"/>
            <w:vAlign w:val="top"/>
          </w:tcPr>
          <w:p w14:paraId="5139FBBD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+172,0</w:t>
            </w:r>
          </w:p>
        </w:tc>
      </w:tr>
      <w:tr w14:paraId="3FC14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restart"/>
          </w:tcPr>
          <w:p w14:paraId="51360FE2">
            <w:pPr>
              <w:tabs>
                <w:tab w:val="left" w:pos="709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Мероприятие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6.3</w:t>
            </w:r>
          </w:p>
        </w:tc>
        <w:tc>
          <w:tcPr>
            <w:tcW w:w="1685" w:type="dxa"/>
            <w:shd w:val="clear" w:color="auto" w:fill="auto"/>
            <w:vAlign w:val="top"/>
          </w:tcPr>
          <w:p w14:paraId="2AA2DF4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291" w:type="dxa"/>
            <w:vAlign w:val="top"/>
          </w:tcPr>
          <w:p w14:paraId="62E587E7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7086550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1353162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3DE23F14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91" w:type="dxa"/>
            <w:gridSpan w:val="2"/>
            <w:vAlign w:val="top"/>
          </w:tcPr>
          <w:p w14:paraId="014006C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</w:tr>
      <w:tr w14:paraId="593CA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63324B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13CDF6C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291" w:type="dxa"/>
            <w:vAlign w:val="top"/>
          </w:tcPr>
          <w:p w14:paraId="50660846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0DCF3380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5AB3267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27F06316">
            <w:pPr>
              <w:pStyle w:val="25"/>
              <w:jc w:val="center"/>
              <w:rPr>
                <w:rFonts w:hint="default"/>
                <w:b w:val="0"/>
                <w:bCs/>
                <w:sz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lang w:val="ru-RU"/>
              </w:rPr>
              <w:t>35,0</w:t>
            </w:r>
          </w:p>
        </w:tc>
        <w:tc>
          <w:tcPr>
            <w:tcW w:w="1291" w:type="dxa"/>
            <w:gridSpan w:val="2"/>
            <w:vAlign w:val="top"/>
          </w:tcPr>
          <w:p w14:paraId="6FE220C9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ru-RU"/>
              </w:rPr>
              <w:t>35,0</w:t>
            </w:r>
          </w:p>
        </w:tc>
      </w:tr>
      <w:tr w14:paraId="2A384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75" w:hRule="atLeast"/>
        </w:trPr>
        <w:tc>
          <w:tcPr>
            <w:tcW w:w="1369" w:type="dxa"/>
            <w:vMerge w:val="continue"/>
          </w:tcPr>
          <w:p w14:paraId="0444F40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top"/>
          </w:tcPr>
          <w:p w14:paraId="03FC7A3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291" w:type="dxa"/>
            <w:vAlign w:val="top"/>
          </w:tcPr>
          <w:p w14:paraId="196C833C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1287" w:type="dxa"/>
            <w:vAlign w:val="top"/>
          </w:tcPr>
          <w:p w14:paraId="502D777F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689FD688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0</w:t>
            </w:r>
          </w:p>
        </w:tc>
        <w:tc>
          <w:tcPr>
            <w:tcW w:w="1289" w:type="dxa"/>
            <w:gridSpan w:val="2"/>
            <w:vAlign w:val="top"/>
          </w:tcPr>
          <w:p w14:paraId="0EE44E50">
            <w:pPr>
              <w:pStyle w:val="25"/>
              <w:jc w:val="center"/>
              <w:rPr>
                <w:rFonts w:hint="default"/>
                <w:b/>
                <w:sz w:val="20"/>
                <w:lang w:val="ru-RU"/>
              </w:rPr>
            </w:pPr>
            <w:r>
              <w:rPr>
                <w:rFonts w:hint="default"/>
                <w:b/>
                <w:sz w:val="20"/>
                <w:lang w:val="ru-RU"/>
              </w:rPr>
              <w:t>-35,0</w:t>
            </w:r>
          </w:p>
        </w:tc>
        <w:tc>
          <w:tcPr>
            <w:tcW w:w="1291" w:type="dxa"/>
            <w:gridSpan w:val="2"/>
            <w:vAlign w:val="top"/>
          </w:tcPr>
          <w:p w14:paraId="1AB9E9FA">
            <w:pPr>
              <w:tabs>
                <w:tab w:val="left" w:pos="709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ru-RU"/>
              </w:rPr>
              <w:t>-35,0</w:t>
            </w:r>
          </w:p>
        </w:tc>
      </w:tr>
    </w:tbl>
    <w:p w14:paraId="4169493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A4015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/>
        <w:ind w:firstLine="708" w:firstLineChars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Соответствующие изменения внесены в Приложение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Перечень мероприятий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униципальной программы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«Развитие культуры в муниципальном образовании Егорьевский район Алтайского края» на 2021 - 2024 годы</w:t>
      </w:r>
      <w:r>
        <w:rPr>
          <w:rFonts w:ascii="Times New Roman" w:hAnsi="Times New Roman"/>
          <w:sz w:val="24"/>
          <w:szCs w:val="24"/>
        </w:rPr>
        <w:t xml:space="preserve"> и Приложение </w:t>
      </w:r>
      <w:r>
        <w:rPr>
          <w:rFonts w:hint="default"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культуры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муниципальном образовании Егорьевский </w:t>
      </w:r>
      <w:r>
        <w:rPr>
          <w:rFonts w:ascii="Times New Roman" w:hAnsi="Times New Roman"/>
          <w:sz w:val="24"/>
          <w:szCs w:val="24"/>
        </w:rPr>
        <w:t>район Алтайского края</w:t>
      </w:r>
      <w:r>
        <w:rPr>
          <w:rFonts w:hint="default"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</w:t>
      </w:r>
      <w:r>
        <w:rPr>
          <w:rFonts w:ascii="Times New Roman" w:hAnsi="Times New Roman"/>
          <w:sz w:val="24"/>
          <w:szCs w:val="24"/>
        </w:rPr>
        <w:t xml:space="preserve"> 2021-202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>.</w:t>
      </w:r>
    </w:p>
    <w:p w14:paraId="5DF449B0">
      <w:pPr>
        <w:keepNext w:val="0"/>
        <w:keepLines w:val="0"/>
        <w:pageBreakBefore w:val="0"/>
        <w:widowControl/>
        <w:shd w:val="clear" w:color="auto" w:fill="FFFFFF"/>
        <w:tabs>
          <w:tab w:val="left" w:pos="7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firstLine="709"/>
        <w:contextualSpacing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Style w:val="28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за счет средств районного бюджета на 2024 год в сумме 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>3 565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,0 тыс. рублей 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28"/>
          <w:rFonts w:ascii="Times New Roman" w:hAnsi="Times New Roman" w:cs="Times New Roman"/>
          <w:sz w:val="24"/>
          <w:szCs w:val="24"/>
        </w:rPr>
        <w:t>привод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>тся в соответстви</w:t>
      </w:r>
      <w:r>
        <w:rPr>
          <w:rStyle w:val="28"/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с бюджетными назначениями, предусмотренными в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  </w:t>
      </w:r>
    </w:p>
    <w:p w14:paraId="44D23EA5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п.п. 4 п. 2 статьи 179 Бюджетного кодекса Российской Федерации и п.п. 4.2. п. 4 постановления администрации Егорьевского района Алтайского края от 03.02.2013 № 370 «Об утверждении порядка разработки, реализации и оценки эффективности муниципальных программ» в части приведения муниципальной программы в соответствие с </w:t>
      </w:r>
      <w:r>
        <w:rPr>
          <w:rFonts w:ascii="Times New Roman" w:hAnsi="Times New Roman"/>
          <w:color w:val="000000"/>
          <w:sz w:val="24"/>
          <w:szCs w:val="24"/>
        </w:rPr>
        <w:t xml:space="preserve">решением Егорьевского районного Совета депутатов 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.2024 № 1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/>
          <w:color w:val="000000"/>
          <w:sz w:val="24"/>
          <w:szCs w:val="24"/>
        </w:rPr>
        <w:t xml:space="preserve">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горьевский район Алтайского края на 2024 год» </w:t>
      </w:r>
      <w:r>
        <w:rPr>
          <w:rFonts w:ascii="Times New Roman" w:hAnsi="Times New Roman" w:cs="Times New Roman"/>
          <w:sz w:val="24"/>
          <w:szCs w:val="24"/>
        </w:rPr>
        <w:t>не позднее трех месяцев со дня вступления его в силу, соблюдены.</w:t>
      </w:r>
    </w:p>
    <w:p w14:paraId="50BA27DE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984705">
      <w:pPr>
        <w:spacing w:after="0"/>
        <w:ind w:left="862"/>
        <w:contextualSpacing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4.Анализ устранения замечаний</w:t>
      </w:r>
    </w:p>
    <w:p w14:paraId="3CE9365A">
      <w:pPr>
        <w:spacing w:after="0"/>
        <w:ind w:left="502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</w:p>
    <w:p w14:paraId="59D6E2A0">
      <w:pPr>
        <w:spacing w:after="0"/>
        <w:ind w:firstLine="720"/>
        <w:contextualSpacing/>
        <w:jc w:val="both"/>
        <w:rPr>
          <w:rStyle w:val="28"/>
          <w:rFonts w:ascii="Times New Roman" w:hAnsi="Times New Roman" w:cs="Times New Roman"/>
          <w:sz w:val="24"/>
          <w:szCs w:val="24"/>
        </w:rPr>
      </w:pPr>
      <w:r>
        <w:rPr>
          <w:rStyle w:val="28"/>
          <w:rFonts w:ascii="Times New Roman" w:hAnsi="Times New Roman" w:cs="Times New Roman"/>
          <w:sz w:val="24"/>
          <w:szCs w:val="24"/>
        </w:rPr>
        <w:t>Замечания контрольно-счетной палаты Егорьевского района Алтайского края по предыдущему проекту постановления 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дминистрации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2021-202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28"/>
          <w:rFonts w:ascii="Times New Roman" w:hAnsi="Times New Roman" w:cs="Times New Roman"/>
          <w:sz w:val="24"/>
          <w:szCs w:val="24"/>
        </w:rPr>
        <w:t>отсутствовали.</w:t>
      </w:r>
    </w:p>
    <w:p w14:paraId="3D9DD592">
      <w:pPr>
        <w:spacing w:after="0"/>
        <w:ind w:left="502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B1729D0">
      <w:pPr>
        <w:spacing w:after="0"/>
        <w:ind w:left="502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5.Вывод</w:t>
      </w:r>
    </w:p>
    <w:p w14:paraId="72AC005A">
      <w:pPr>
        <w:spacing w:after="0"/>
        <w:ind w:left="502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42E7F1A">
      <w:pPr>
        <w:tabs>
          <w:tab w:val="left" w:pos="709"/>
        </w:tabs>
        <w:spacing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администрации Егорьевского района Алтайского края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Егорьевского района Алтайского края от 29.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муниципальном образовании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на 2021-202</w:t>
      </w:r>
      <w:r>
        <w:rPr>
          <w:rStyle w:val="21"/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21"/>
          <w:rFonts w:ascii="Times New Roman" w:hAnsi="Times New Roman" w:cs="Times New Roman"/>
          <w:color w:val="000000"/>
          <w:sz w:val="24"/>
          <w:szCs w:val="24"/>
        </w:rPr>
        <w:t xml:space="preserve"> выявлены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замечания:</w:t>
      </w:r>
    </w:p>
    <w:p w14:paraId="4B967D32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согласно п.п. 3.3. и 3.4 п. 3 «Основание и этапы разработки муниципальной программы» «Порядка разработки, реализации и оценки эффективности муниципальных программ» утвержденного Постановлением администрации Егорьевского района Алтайского края от 03.12.2013 года № 370, не представлены согласования соисполнителей муниципальной программы;</w:t>
      </w:r>
    </w:p>
    <w:p w14:paraId="0EB296BA">
      <w:pPr>
        <w:contextualSpacing/>
        <w:jc w:val="both"/>
        <w:rPr>
          <w:rFonts w:hint="default"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п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роектом постановления объемы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за счет средств районного бюджета на 2024 год в сумме 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>3 565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,0 тыс. рублей не соответствует бюджетным назначениям, предусмотренными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решение Егорьевского районного Совета депутатов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  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по целевой статье расходов </w:t>
      </w:r>
      <w:r>
        <w:rPr>
          <w:rStyle w:val="28"/>
          <w:rFonts w:hint="default" w:ascii="Times New Roman" w:hAnsi="Times New Roman" w:cs="Times New Roman"/>
          <w:sz w:val="24"/>
          <w:szCs w:val="24"/>
          <w:lang w:val="ru-RU"/>
        </w:rPr>
        <w:t>4410060990</w:t>
      </w:r>
      <w:r>
        <w:rPr>
          <w:rStyle w:val="28"/>
          <w:rFonts w:ascii="Times New Roman" w:hAnsi="Times New Roman" w:cs="Times New Roman"/>
          <w:sz w:val="24"/>
          <w:szCs w:val="24"/>
        </w:rPr>
        <w:t xml:space="preserve"> «М</w:t>
      </w:r>
      <w:r>
        <w:rPr>
          <w:rFonts w:ascii="Times New Roman" w:hAnsi="Times New Roman" w:cs="Times New Roman"/>
          <w:sz w:val="24"/>
          <w:szCs w:val="24"/>
        </w:rPr>
        <w:t>униципальной программе «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культуры в муниципальном образовании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ий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 xml:space="preserve"> район Алтайского края</w:t>
      </w:r>
      <w:r>
        <w:rPr>
          <w:rStyle w:val="21"/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>»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 xml:space="preserve"> на 20</w:t>
      </w:r>
      <w:r>
        <w:rPr>
          <w:rStyle w:val="21"/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>2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>1-202</w:t>
      </w:r>
      <w:r>
        <w:rPr>
          <w:rStyle w:val="21"/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>4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 xml:space="preserve"> годы, предусмотрено </w:t>
      </w:r>
      <w:r>
        <w:rPr>
          <w:rStyle w:val="21"/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>2 195,0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 xml:space="preserve"> тыс. 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</w:t>
      </w:r>
      <w:r>
        <w:rPr>
          <w:rStyle w:val="21"/>
          <w:rFonts w:ascii="Times New Roman" w:hAnsi="Times New Roman" w:cs="Times New Roman"/>
          <w:bCs/>
          <w:color w:val="000000"/>
          <w:sz w:val="24"/>
          <w:szCs w:val="24"/>
        </w:rPr>
        <w:t>ублей</w:t>
      </w:r>
      <w:r>
        <w:rPr>
          <w:rStyle w:val="21"/>
          <w:rFonts w:hint="default" w:ascii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14:paraId="6AC4B1B4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674DD4C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E8F2E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5573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Е.В. Мезенцева</w:t>
      </w:r>
    </w:p>
    <w:sectPr>
      <w:footerReference r:id="rId5" w:type="default"/>
      <w:pgSz w:w="11906" w:h="16838"/>
      <w:pgMar w:top="709" w:right="850" w:bottom="993" w:left="1701" w:header="708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font1271">
    <w:altName w:val="Calibri"/>
    <w:panose1 w:val="00000000000000000000"/>
    <w:charset w:val="01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77F0F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 w14:paraId="77B23D8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-141"/>
        </w:tabs>
        <w:ind w:left="928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00AD6"/>
    <w:rsid w:val="00004807"/>
    <w:rsid w:val="000067CB"/>
    <w:rsid w:val="00007166"/>
    <w:rsid w:val="00011436"/>
    <w:rsid w:val="0001454F"/>
    <w:rsid w:val="00016541"/>
    <w:rsid w:val="00016602"/>
    <w:rsid w:val="00023CD3"/>
    <w:rsid w:val="00025B2E"/>
    <w:rsid w:val="000271F9"/>
    <w:rsid w:val="0003060D"/>
    <w:rsid w:val="00035B62"/>
    <w:rsid w:val="00037C52"/>
    <w:rsid w:val="0004009A"/>
    <w:rsid w:val="000442CD"/>
    <w:rsid w:val="0004432F"/>
    <w:rsid w:val="00046E2F"/>
    <w:rsid w:val="00055372"/>
    <w:rsid w:val="0005632B"/>
    <w:rsid w:val="00057148"/>
    <w:rsid w:val="00060037"/>
    <w:rsid w:val="000603D9"/>
    <w:rsid w:val="000619B8"/>
    <w:rsid w:val="00062EA4"/>
    <w:rsid w:val="00065E13"/>
    <w:rsid w:val="000669DE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2D3"/>
    <w:rsid w:val="0009515F"/>
    <w:rsid w:val="000A4DEA"/>
    <w:rsid w:val="000A5C99"/>
    <w:rsid w:val="000A7785"/>
    <w:rsid w:val="000B2D29"/>
    <w:rsid w:val="000B3C27"/>
    <w:rsid w:val="000B442B"/>
    <w:rsid w:val="000B4C44"/>
    <w:rsid w:val="000B795E"/>
    <w:rsid w:val="000B7CF6"/>
    <w:rsid w:val="000C29E1"/>
    <w:rsid w:val="000C3073"/>
    <w:rsid w:val="000C389B"/>
    <w:rsid w:val="000C6972"/>
    <w:rsid w:val="000D0314"/>
    <w:rsid w:val="000D2EAE"/>
    <w:rsid w:val="000D3800"/>
    <w:rsid w:val="000D3E6B"/>
    <w:rsid w:val="000D5DDB"/>
    <w:rsid w:val="000E796E"/>
    <w:rsid w:val="000F252B"/>
    <w:rsid w:val="00101C7D"/>
    <w:rsid w:val="00111AF3"/>
    <w:rsid w:val="0011577F"/>
    <w:rsid w:val="00115851"/>
    <w:rsid w:val="0012185A"/>
    <w:rsid w:val="00125A1B"/>
    <w:rsid w:val="00135DD4"/>
    <w:rsid w:val="00152117"/>
    <w:rsid w:val="0015249B"/>
    <w:rsid w:val="00155434"/>
    <w:rsid w:val="00163C6A"/>
    <w:rsid w:val="0016403E"/>
    <w:rsid w:val="001774A2"/>
    <w:rsid w:val="00180C00"/>
    <w:rsid w:val="001820B4"/>
    <w:rsid w:val="001834ED"/>
    <w:rsid w:val="00183583"/>
    <w:rsid w:val="00187BD4"/>
    <w:rsid w:val="00191999"/>
    <w:rsid w:val="001946C9"/>
    <w:rsid w:val="00196C57"/>
    <w:rsid w:val="001A4A32"/>
    <w:rsid w:val="001A5D6A"/>
    <w:rsid w:val="001A6EB6"/>
    <w:rsid w:val="001B3BB1"/>
    <w:rsid w:val="001B42F3"/>
    <w:rsid w:val="001B528E"/>
    <w:rsid w:val="001C1FBA"/>
    <w:rsid w:val="001C470B"/>
    <w:rsid w:val="001C67A1"/>
    <w:rsid w:val="001C798D"/>
    <w:rsid w:val="001D1160"/>
    <w:rsid w:val="001D1789"/>
    <w:rsid w:val="001D2EB4"/>
    <w:rsid w:val="001D6A18"/>
    <w:rsid w:val="001E09C8"/>
    <w:rsid w:val="001E246E"/>
    <w:rsid w:val="001E5960"/>
    <w:rsid w:val="001F5059"/>
    <w:rsid w:val="00200775"/>
    <w:rsid w:val="002033CC"/>
    <w:rsid w:val="002146E3"/>
    <w:rsid w:val="00215CA8"/>
    <w:rsid w:val="00216A21"/>
    <w:rsid w:val="00227D0C"/>
    <w:rsid w:val="00234C5D"/>
    <w:rsid w:val="0024003B"/>
    <w:rsid w:val="00240CF9"/>
    <w:rsid w:val="00250FF3"/>
    <w:rsid w:val="002533E1"/>
    <w:rsid w:val="0025529E"/>
    <w:rsid w:val="00264307"/>
    <w:rsid w:val="00266013"/>
    <w:rsid w:val="00267AFC"/>
    <w:rsid w:val="00271190"/>
    <w:rsid w:val="00275F63"/>
    <w:rsid w:val="00276D54"/>
    <w:rsid w:val="00282C95"/>
    <w:rsid w:val="00284224"/>
    <w:rsid w:val="002850E3"/>
    <w:rsid w:val="0028532F"/>
    <w:rsid w:val="00286E58"/>
    <w:rsid w:val="00293CCF"/>
    <w:rsid w:val="00294250"/>
    <w:rsid w:val="002A13B3"/>
    <w:rsid w:val="002A1FD4"/>
    <w:rsid w:val="002A730C"/>
    <w:rsid w:val="002A73B3"/>
    <w:rsid w:val="002D228A"/>
    <w:rsid w:val="002D45B3"/>
    <w:rsid w:val="002D56BD"/>
    <w:rsid w:val="002D5F76"/>
    <w:rsid w:val="002E0A4B"/>
    <w:rsid w:val="002E3BB0"/>
    <w:rsid w:val="002E4CA3"/>
    <w:rsid w:val="002E5339"/>
    <w:rsid w:val="002E5362"/>
    <w:rsid w:val="002E5AE3"/>
    <w:rsid w:val="002E5B12"/>
    <w:rsid w:val="002F7838"/>
    <w:rsid w:val="002F7B51"/>
    <w:rsid w:val="002F7E03"/>
    <w:rsid w:val="003007BA"/>
    <w:rsid w:val="003009A5"/>
    <w:rsid w:val="003022FC"/>
    <w:rsid w:val="00303EB4"/>
    <w:rsid w:val="003107D8"/>
    <w:rsid w:val="0031275F"/>
    <w:rsid w:val="0031573F"/>
    <w:rsid w:val="00316425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2414"/>
    <w:rsid w:val="00343568"/>
    <w:rsid w:val="00344531"/>
    <w:rsid w:val="0034497A"/>
    <w:rsid w:val="003509A7"/>
    <w:rsid w:val="00352B68"/>
    <w:rsid w:val="00353714"/>
    <w:rsid w:val="00355718"/>
    <w:rsid w:val="00360319"/>
    <w:rsid w:val="0036181B"/>
    <w:rsid w:val="00362C5F"/>
    <w:rsid w:val="003635D6"/>
    <w:rsid w:val="003705B2"/>
    <w:rsid w:val="0037063F"/>
    <w:rsid w:val="0037148E"/>
    <w:rsid w:val="0037452D"/>
    <w:rsid w:val="00375F35"/>
    <w:rsid w:val="003829DC"/>
    <w:rsid w:val="00384CDC"/>
    <w:rsid w:val="003874CD"/>
    <w:rsid w:val="00391613"/>
    <w:rsid w:val="0039246F"/>
    <w:rsid w:val="003937DA"/>
    <w:rsid w:val="003A1196"/>
    <w:rsid w:val="003A3CA5"/>
    <w:rsid w:val="003A62C6"/>
    <w:rsid w:val="003A7947"/>
    <w:rsid w:val="003B0414"/>
    <w:rsid w:val="003B652E"/>
    <w:rsid w:val="003B7947"/>
    <w:rsid w:val="003C257C"/>
    <w:rsid w:val="003C4C56"/>
    <w:rsid w:val="003C6048"/>
    <w:rsid w:val="003E00A4"/>
    <w:rsid w:val="003E36CB"/>
    <w:rsid w:val="003E6DF1"/>
    <w:rsid w:val="003E779D"/>
    <w:rsid w:val="003F1118"/>
    <w:rsid w:val="003F2C57"/>
    <w:rsid w:val="003F33F1"/>
    <w:rsid w:val="003F5AC9"/>
    <w:rsid w:val="003F71AA"/>
    <w:rsid w:val="004018A8"/>
    <w:rsid w:val="0040225A"/>
    <w:rsid w:val="004042C1"/>
    <w:rsid w:val="00405101"/>
    <w:rsid w:val="004126C3"/>
    <w:rsid w:val="00415712"/>
    <w:rsid w:val="00424BE0"/>
    <w:rsid w:val="004250C7"/>
    <w:rsid w:val="004274A8"/>
    <w:rsid w:val="00427FB8"/>
    <w:rsid w:val="00430C31"/>
    <w:rsid w:val="00434955"/>
    <w:rsid w:val="00436CFF"/>
    <w:rsid w:val="004413FC"/>
    <w:rsid w:val="00452B47"/>
    <w:rsid w:val="00455713"/>
    <w:rsid w:val="0045797A"/>
    <w:rsid w:val="004612A2"/>
    <w:rsid w:val="00461D5C"/>
    <w:rsid w:val="00462FE2"/>
    <w:rsid w:val="0046676D"/>
    <w:rsid w:val="0047789C"/>
    <w:rsid w:val="004824BE"/>
    <w:rsid w:val="00490D79"/>
    <w:rsid w:val="004941AC"/>
    <w:rsid w:val="00496507"/>
    <w:rsid w:val="004B2363"/>
    <w:rsid w:val="004B3818"/>
    <w:rsid w:val="004B385F"/>
    <w:rsid w:val="004B5165"/>
    <w:rsid w:val="004C0180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1DE2"/>
    <w:rsid w:val="00512D68"/>
    <w:rsid w:val="00516B82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53CC"/>
    <w:rsid w:val="00562277"/>
    <w:rsid w:val="00564BA8"/>
    <w:rsid w:val="00565282"/>
    <w:rsid w:val="005724D8"/>
    <w:rsid w:val="00572DE5"/>
    <w:rsid w:val="005822E2"/>
    <w:rsid w:val="00587A15"/>
    <w:rsid w:val="00587B3C"/>
    <w:rsid w:val="00590373"/>
    <w:rsid w:val="005A1B24"/>
    <w:rsid w:val="005A26EC"/>
    <w:rsid w:val="005B5ACE"/>
    <w:rsid w:val="005B5CE6"/>
    <w:rsid w:val="005C0BE6"/>
    <w:rsid w:val="005C24B5"/>
    <w:rsid w:val="005C402F"/>
    <w:rsid w:val="005C4F06"/>
    <w:rsid w:val="005D02C7"/>
    <w:rsid w:val="005D09EB"/>
    <w:rsid w:val="005D0DF3"/>
    <w:rsid w:val="005D1D98"/>
    <w:rsid w:val="005D5C95"/>
    <w:rsid w:val="005D78C8"/>
    <w:rsid w:val="005E03CA"/>
    <w:rsid w:val="005E7D33"/>
    <w:rsid w:val="00604776"/>
    <w:rsid w:val="00607738"/>
    <w:rsid w:val="00612A31"/>
    <w:rsid w:val="00617FC9"/>
    <w:rsid w:val="0062376D"/>
    <w:rsid w:val="00631AFF"/>
    <w:rsid w:val="00631FD1"/>
    <w:rsid w:val="006325C3"/>
    <w:rsid w:val="00633B19"/>
    <w:rsid w:val="00645C98"/>
    <w:rsid w:val="00646E80"/>
    <w:rsid w:val="00653E40"/>
    <w:rsid w:val="00654C6D"/>
    <w:rsid w:val="00656FD0"/>
    <w:rsid w:val="006572EB"/>
    <w:rsid w:val="00662AC2"/>
    <w:rsid w:val="006741B8"/>
    <w:rsid w:val="00674A18"/>
    <w:rsid w:val="00675FFA"/>
    <w:rsid w:val="0068104D"/>
    <w:rsid w:val="00681AB3"/>
    <w:rsid w:val="00684EEF"/>
    <w:rsid w:val="00686382"/>
    <w:rsid w:val="00686E9C"/>
    <w:rsid w:val="00690076"/>
    <w:rsid w:val="0069072C"/>
    <w:rsid w:val="006916F4"/>
    <w:rsid w:val="00692CB3"/>
    <w:rsid w:val="00693008"/>
    <w:rsid w:val="00693C8F"/>
    <w:rsid w:val="006946C9"/>
    <w:rsid w:val="00694BBC"/>
    <w:rsid w:val="006A0D90"/>
    <w:rsid w:val="006A2630"/>
    <w:rsid w:val="006A5CF4"/>
    <w:rsid w:val="006A640F"/>
    <w:rsid w:val="006A6FA1"/>
    <w:rsid w:val="006A7C26"/>
    <w:rsid w:val="006B22E7"/>
    <w:rsid w:val="006B4FFD"/>
    <w:rsid w:val="006C0989"/>
    <w:rsid w:val="006C38E9"/>
    <w:rsid w:val="006C3E25"/>
    <w:rsid w:val="006C7243"/>
    <w:rsid w:val="006D1494"/>
    <w:rsid w:val="006D4721"/>
    <w:rsid w:val="006D68D0"/>
    <w:rsid w:val="006D6930"/>
    <w:rsid w:val="006D70F2"/>
    <w:rsid w:val="006E22FE"/>
    <w:rsid w:val="006E4D3E"/>
    <w:rsid w:val="006E60E4"/>
    <w:rsid w:val="006F068F"/>
    <w:rsid w:val="006F4E70"/>
    <w:rsid w:val="006F5054"/>
    <w:rsid w:val="00700572"/>
    <w:rsid w:val="00702469"/>
    <w:rsid w:val="00703A9D"/>
    <w:rsid w:val="00706981"/>
    <w:rsid w:val="00706A7F"/>
    <w:rsid w:val="00710A3B"/>
    <w:rsid w:val="00712EEF"/>
    <w:rsid w:val="007150A2"/>
    <w:rsid w:val="00717B27"/>
    <w:rsid w:val="00720786"/>
    <w:rsid w:val="00727CF8"/>
    <w:rsid w:val="00730340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4E03"/>
    <w:rsid w:val="0078716F"/>
    <w:rsid w:val="0079333F"/>
    <w:rsid w:val="00793E22"/>
    <w:rsid w:val="00795022"/>
    <w:rsid w:val="007951DD"/>
    <w:rsid w:val="00795C0F"/>
    <w:rsid w:val="0079794D"/>
    <w:rsid w:val="007A1D93"/>
    <w:rsid w:val="007A42D2"/>
    <w:rsid w:val="007A7440"/>
    <w:rsid w:val="007B6656"/>
    <w:rsid w:val="007C2380"/>
    <w:rsid w:val="007C5328"/>
    <w:rsid w:val="007C7B2A"/>
    <w:rsid w:val="007D13FD"/>
    <w:rsid w:val="007D16F9"/>
    <w:rsid w:val="007D3E03"/>
    <w:rsid w:val="007D458E"/>
    <w:rsid w:val="007E193A"/>
    <w:rsid w:val="007E2188"/>
    <w:rsid w:val="007E526B"/>
    <w:rsid w:val="007E59CF"/>
    <w:rsid w:val="007E6495"/>
    <w:rsid w:val="007F308D"/>
    <w:rsid w:val="007F4234"/>
    <w:rsid w:val="007F71A0"/>
    <w:rsid w:val="00813ABC"/>
    <w:rsid w:val="00815E3B"/>
    <w:rsid w:val="00817018"/>
    <w:rsid w:val="00820F84"/>
    <w:rsid w:val="00826E94"/>
    <w:rsid w:val="00830231"/>
    <w:rsid w:val="00831999"/>
    <w:rsid w:val="00832523"/>
    <w:rsid w:val="00836F33"/>
    <w:rsid w:val="0084247B"/>
    <w:rsid w:val="00842DCF"/>
    <w:rsid w:val="00843CCF"/>
    <w:rsid w:val="00845A90"/>
    <w:rsid w:val="00852B55"/>
    <w:rsid w:val="00857082"/>
    <w:rsid w:val="008571FE"/>
    <w:rsid w:val="0085758F"/>
    <w:rsid w:val="00864F4C"/>
    <w:rsid w:val="00867229"/>
    <w:rsid w:val="00867ED5"/>
    <w:rsid w:val="00874AB6"/>
    <w:rsid w:val="00881340"/>
    <w:rsid w:val="00882C7A"/>
    <w:rsid w:val="008835A3"/>
    <w:rsid w:val="00884F65"/>
    <w:rsid w:val="00893A7E"/>
    <w:rsid w:val="008977AE"/>
    <w:rsid w:val="00897FBF"/>
    <w:rsid w:val="008B085C"/>
    <w:rsid w:val="008B3763"/>
    <w:rsid w:val="008B3802"/>
    <w:rsid w:val="008C16E0"/>
    <w:rsid w:val="008C3503"/>
    <w:rsid w:val="008C5CD1"/>
    <w:rsid w:val="008D0FE2"/>
    <w:rsid w:val="008D2D76"/>
    <w:rsid w:val="008D453D"/>
    <w:rsid w:val="008D4542"/>
    <w:rsid w:val="008D72E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57F3"/>
    <w:rsid w:val="00921388"/>
    <w:rsid w:val="00922635"/>
    <w:rsid w:val="00930255"/>
    <w:rsid w:val="009327DE"/>
    <w:rsid w:val="00937449"/>
    <w:rsid w:val="00940FBE"/>
    <w:rsid w:val="00941F0B"/>
    <w:rsid w:val="00946205"/>
    <w:rsid w:val="00950988"/>
    <w:rsid w:val="00953617"/>
    <w:rsid w:val="00955DC5"/>
    <w:rsid w:val="00963527"/>
    <w:rsid w:val="00964892"/>
    <w:rsid w:val="009673FF"/>
    <w:rsid w:val="009727A7"/>
    <w:rsid w:val="0097611F"/>
    <w:rsid w:val="009836FD"/>
    <w:rsid w:val="00986CA9"/>
    <w:rsid w:val="00992927"/>
    <w:rsid w:val="00992E80"/>
    <w:rsid w:val="009A33DE"/>
    <w:rsid w:val="009A442B"/>
    <w:rsid w:val="009A5439"/>
    <w:rsid w:val="009A7100"/>
    <w:rsid w:val="009B0501"/>
    <w:rsid w:val="009B31DA"/>
    <w:rsid w:val="009B3558"/>
    <w:rsid w:val="009B4252"/>
    <w:rsid w:val="009B7D8A"/>
    <w:rsid w:val="009C25CB"/>
    <w:rsid w:val="009C3F05"/>
    <w:rsid w:val="009C6B64"/>
    <w:rsid w:val="009D2DF0"/>
    <w:rsid w:val="009D3DE7"/>
    <w:rsid w:val="009D539D"/>
    <w:rsid w:val="009D57D8"/>
    <w:rsid w:val="009E43EB"/>
    <w:rsid w:val="009E4B35"/>
    <w:rsid w:val="009E5222"/>
    <w:rsid w:val="009E5947"/>
    <w:rsid w:val="009E5FC2"/>
    <w:rsid w:val="009F5EE7"/>
    <w:rsid w:val="009F631C"/>
    <w:rsid w:val="009F7CCF"/>
    <w:rsid w:val="00A165FC"/>
    <w:rsid w:val="00A16771"/>
    <w:rsid w:val="00A2073E"/>
    <w:rsid w:val="00A21264"/>
    <w:rsid w:val="00A21792"/>
    <w:rsid w:val="00A22675"/>
    <w:rsid w:val="00A23AE7"/>
    <w:rsid w:val="00A24342"/>
    <w:rsid w:val="00A3023D"/>
    <w:rsid w:val="00A30E2C"/>
    <w:rsid w:val="00A321EB"/>
    <w:rsid w:val="00A330EC"/>
    <w:rsid w:val="00A33AD6"/>
    <w:rsid w:val="00A343D2"/>
    <w:rsid w:val="00A41D57"/>
    <w:rsid w:val="00A43CEB"/>
    <w:rsid w:val="00A461AE"/>
    <w:rsid w:val="00A47710"/>
    <w:rsid w:val="00A51D77"/>
    <w:rsid w:val="00A60850"/>
    <w:rsid w:val="00A63FC1"/>
    <w:rsid w:val="00A648CF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5B47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B0759D"/>
    <w:rsid w:val="00B07FCB"/>
    <w:rsid w:val="00B10755"/>
    <w:rsid w:val="00B10F9B"/>
    <w:rsid w:val="00B11272"/>
    <w:rsid w:val="00B209C5"/>
    <w:rsid w:val="00B23CBA"/>
    <w:rsid w:val="00B27D24"/>
    <w:rsid w:val="00B27FB7"/>
    <w:rsid w:val="00B342AC"/>
    <w:rsid w:val="00B429A3"/>
    <w:rsid w:val="00B442AF"/>
    <w:rsid w:val="00B46545"/>
    <w:rsid w:val="00B47BE2"/>
    <w:rsid w:val="00B55880"/>
    <w:rsid w:val="00B64155"/>
    <w:rsid w:val="00B6445C"/>
    <w:rsid w:val="00B6469E"/>
    <w:rsid w:val="00B66DD3"/>
    <w:rsid w:val="00B70123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759B"/>
    <w:rsid w:val="00BA03BC"/>
    <w:rsid w:val="00BA1308"/>
    <w:rsid w:val="00BA7D07"/>
    <w:rsid w:val="00BA7F4F"/>
    <w:rsid w:val="00BB0E2A"/>
    <w:rsid w:val="00BB3941"/>
    <w:rsid w:val="00BC0FC6"/>
    <w:rsid w:val="00BC2434"/>
    <w:rsid w:val="00BC4C1F"/>
    <w:rsid w:val="00BC513A"/>
    <w:rsid w:val="00BC7588"/>
    <w:rsid w:val="00BD4D7E"/>
    <w:rsid w:val="00BD5096"/>
    <w:rsid w:val="00BD5176"/>
    <w:rsid w:val="00BE036D"/>
    <w:rsid w:val="00BE2D3E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2493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5780E"/>
    <w:rsid w:val="00C639E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616D"/>
    <w:rsid w:val="00C97858"/>
    <w:rsid w:val="00CA1EB6"/>
    <w:rsid w:val="00CA7998"/>
    <w:rsid w:val="00CB2333"/>
    <w:rsid w:val="00CB234F"/>
    <w:rsid w:val="00CC06BD"/>
    <w:rsid w:val="00CC21B8"/>
    <w:rsid w:val="00CD1306"/>
    <w:rsid w:val="00CD38C7"/>
    <w:rsid w:val="00CD7C19"/>
    <w:rsid w:val="00CE0A91"/>
    <w:rsid w:val="00CE0F1D"/>
    <w:rsid w:val="00CE1C30"/>
    <w:rsid w:val="00CE310C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612E"/>
    <w:rsid w:val="00D401CE"/>
    <w:rsid w:val="00D43349"/>
    <w:rsid w:val="00D567B2"/>
    <w:rsid w:val="00D57665"/>
    <w:rsid w:val="00D57953"/>
    <w:rsid w:val="00D62271"/>
    <w:rsid w:val="00D62651"/>
    <w:rsid w:val="00D655BA"/>
    <w:rsid w:val="00D663C5"/>
    <w:rsid w:val="00D723D7"/>
    <w:rsid w:val="00D73220"/>
    <w:rsid w:val="00D73491"/>
    <w:rsid w:val="00D75325"/>
    <w:rsid w:val="00D7542D"/>
    <w:rsid w:val="00D76944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5383"/>
    <w:rsid w:val="00DA5502"/>
    <w:rsid w:val="00DA5BA3"/>
    <w:rsid w:val="00DB23CD"/>
    <w:rsid w:val="00DB4F73"/>
    <w:rsid w:val="00DC19AF"/>
    <w:rsid w:val="00DC5881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2255"/>
    <w:rsid w:val="00E177C4"/>
    <w:rsid w:val="00E20C1C"/>
    <w:rsid w:val="00E20FD9"/>
    <w:rsid w:val="00E22100"/>
    <w:rsid w:val="00E30A09"/>
    <w:rsid w:val="00E45A31"/>
    <w:rsid w:val="00E502B1"/>
    <w:rsid w:val="00E552A2"/>
    <w:rsid w:val="00E57D41"/>
    <w:rsid w:val="00E62F56"/>
    <w:rsid w:val="00E66679"/>
    <w:rsid w:val="00E671CC"/>
    <w:rsid w:val="00E67FED"/>
    <w:rsid w:val="00E713E1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E01"/>
    <w:rsid w:val="00EB2F7E"/>
    <w:rsid w:val="00EB48C4"/>
    <w:rsid w:val="00ED6CA1"/>
    <w:rsid w:val="00EE1C4D"/>
    <w:rsid w:val="00EF57DE"/>
    <w:rsid w:val="00F00C9A"/>
    <w:rsid w:val="00F01A9C"/>
    <w:rsid w:val="00F01B2A"/>
    <w:rsid w:val="00F059EB"/>
    <w:rsid w:val="00F0639F"/>
    <w:rsid w:val="00F123E8"/>
    <w:rsid w:val="00F12906"/>
    <w:rsid w:val="00F1437A"/>
    <w:rsid w:val="00F151FE"/>
    <w:rsid w:val="00F1616E"/>
    <w:rsid w:val="00F213AF"/>
    <w:rsid w:val="00F249CB"/>
    <w:rsid w:val="00F269B3"/>
    <w:rsid w:val="00F31194"/>
    <w:rsid w:val="00F3655C"/>
    <w:rsid w:val="00F37030"/>
    <w:rsid w:val="00F4370D"/>
    <w:rsid w:val="00F4374F"/>
    <w:rsid w:val="00F45DAD"/>
    <w:rsid w:val="00F550AB"/>
    <w:rsid w:val="00F576CB"/>
    <w:rsid w:val="00F57F64"/>
    <w:rsid w:val="00F57F74"/>
    <w:rsid w:val="00F66543"/>
    <w:rsid w:val="00F667BD"/>
    <w:rsid w:val="00F701DA"/>
    <w:rsid w:val="00F702B6"/>
    <w:rsid w:val="00F70F1E"/>
    <w:rsid w:val="00F751E0"/>
    <w:rsid w:val="00F83B33"/>
    <w:rsid w:val="00F96E7F"/>
    <w:rsid w:val="00FA0076"/>
    <w:rsid w:val="00FA1896"/>
    <w:rsid w:val="00FA30F1"/>
    <w:rsid w:val="00FA6329"/>
    <w:rsid w:val="00FA6E63"/>
    <w:rsid w:val="00FB0D1F"/>
    <w:rsid w:val="00FB0FAA"/>
    <w:rsid w:val="00FB3A2C"/>
    <w:rsid w:val="00FC3ADE"/>
    <w:rsid w:val="00FC78BB"/>
    <w:rsid w:val="00FC7C5E"/>
    <w:rsid w:val="00FE183B"/>
    <w:rsid w:val="00FE42B9"/>
    <w:rsid w:val="00FE49CD"/>
    <w:rsid w:val="00FF0D28"/>
    <w:rsid w:val="00FF0F75"/>
    <w:rsid w:val="00FF1AF1"/>
    <w:rsid w:val="00FF45CF"/>
    <w:rsid w:val="083C4F20"/>
    <w:rsid w:val="27111A64"/>
    <w:rsid w:val="2BAE4A72"/>
    <w:rsid w:val="33322938"/>
    <w:rsid w:val="42277A58"/>
    <w:rsid w:val="4A230FC5"/>
    <w:rsid w:val="53C92970"/>
    <w:rsid w:val="54E6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jc w:val="both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  <w:style w:type="character" w:customStyle="1" w:styleId="21">
    <w:name w:val="MSG_EN_FONT_STYLE_NAME_TEMPLATE_ROLE_NUMBER MSG_EN_FONT_STYLE_NAME_BY_ROLE_TEXT 2_"/>
    <w:link w:val="22"/>
    <w:qFormat/>
    <w:locked/>
    <w:uiPriority w:val="99"/>
    <w:rPr>
      <w:sz w:val="28"/>
      <w:szCs w:val="28"/>
      <w:shd w:val="clear" w:color="auto" w:fill="FFFFFF"/>
    </w:rPr>
  </w:style>
  <w:style w:type="paragraph" w:customStyle="1" w:styleId="22">
    <w:name w:val="MSG_EN_FONT_STYLE_NAME_TEMPLATE_ROLE_NUMBER MSG_EN_FONT_STYLE_NAME_BY_ROLE_TEXT 21"/>
    <w:basedOn w:val="1"/>
    <w:link w:val="21"/>
    <w:qFormat/>
    <w:uiPriority w:val="99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23">
    <w:name w:val="ListLabel 3"/>
    <w:qFormat/>
    <w:uiPriority w:val="0"/>
    <w:rPr>
      <w:rFonts w:cs="Courier New"/>
    </w:rPr>
  </w:style>
  <w:style w:type="paragraph" w:customStyle="1" w:styleId="24">
    <w:name w:val="Абзац списка1"/>
    <w:basedOn w:val="1"/>
    <w:qFormat/>
    <w:uiPriority w:val="0"/>
    <w:pPr>
      <w:suppressAutoHyphens/>
      <w:ind w:left="720"/>
      <w:contextualSpacing/>
    </w:pPr>
    <w:rPr>
      <w:rFonts w:cs="font1271"/>
    </w:rPr>
  </w:style>
  <w:style w:type="paragraph" w:customStyle="1" w:styleId="25">
    <w:name w:val="ConsPlusNormal"/>
    <w:link w:val="27"/>
    <w:qFormat/>
    <w:uiPriority w:val="0"/>
    <w:pPr>
      <w:widowControl w:val="0"/>
      <w:suppressAutoHyphens/>
      <w:spacing w:after="200" w:line="276" w:lineRule="auto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26">
    <w:name w:val="ConsPlusCell"/>
    <w:qFormat/>
    <w:uiPriority w:val="99"/>
    <w:pPr>
      <w:widowControl w:val="0"/>
      <w:suppressAutoHyphens/>
      <w:spacing w:after="200" w:line="276" w:lineRule="auto"/>
      <w:jc w:val="both"/>
    </w:pPr>
    <w:rPr>
      <w:rFonts w:ascii="Arial" w:hAnsi="Arial" w:eastAsia="Times New Roman" w:cs="Arial"/>
      <w:lang w:val="ru-RU" w:eastAsia="ru-RU" w:bidi="ar-SA"/>
    </w:rPr>
  </w:style>
  <w:style w:type="character" w:customStyle="1" w:styleId="27">
    <w:name w:val="ConsPlusNormal Знак"/>
    <w:link w:val="25"/>
    <w:qFormat/>
    <w:uiPriority w:val="0"/>
    <w:rPr>
      <w:rFonts w:ascii="Times New Roman" w:hAnsi="Times New Roman" w:eastAsia="Times New Roman"/>
      <w:sz w:val="24"/>
    </w:rPr>
  </w:style>
  <w:style w:type="character" w:customStyle="1" w:styleId="28">
    <w:name w:val="markedcontent"/>
    <w:basedOn w:val="2"/>
    <w:qFormat/>
    <w:uiPriority w:val="0"/>
  </w:style>
  <w:style w:type="character" w:customStyle="1" w:styleId="29">
    <w:name w:val="MSG_EN_FONT_STYLE_NAME_TEMPLATE_ROLE_NUMBER MSG_EN_FONT_STYLE_NAME_BY_ROLE_TEXT 5_"/>
    <w:link w:val="30"/>
    <w:qFormat/>
    <w:uiPriority w:val="99"/>
    <w:rPr>
      <w:sz w:val="22"/>
      <w:szCs w:val="22"/>
      <w:shd w:val="clear" w:color="auto" w:fill="FFFFFF"/>
    </w:rPr>
  </w:style>
  <w:style w:type="paragraph" w:customStyle="1" w:styleId="30">
    <w:name w:val="MSG_EN_FONT_STYLE_NAME_TEMPLATE_ROLE_NUMBER MSG_EN_FONT_STYLE_NAME_BY_ROLE_TEXT 5"/>
    <w:basedOn w:val="1"/>
    <w:link w:val="29"/>
    <w:qFormat/>
    <w:uiPriority w:val="99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9</Pages>
  <Words>1443</Words>
  <Characters>8230</Characters>
  <Lines>68</Lines>
  <Paragraphs>19</Paragraphs>
  <TotalTime>7</TotalTime>
  <ScaleCrop>false</ScaleCrop>
  <LinksUpToDate>false</LinksUpToDate>
  <CharactersWithSpaces>9654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2023-08-17T07:31:00Z</cp:lastPrinted>
  <dcterms:modified xsi:type="dcterms:W3CDTF">2024-08-26T07:47:06Z</dcterms:modified>
  <cp:revision>247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874CCD048A0E41D3BFBC4520C28DC6AA_12</vt:lpwstr>
  </property>
</Properties>
</file>