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3A2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  <w:gridCol w:w="95"/>
        <w:gridCol w:w="552"/>
        <w:gridCol w:w="17"/>
      </w:tblGrid>
      <w:tr w14:paraId="2EB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5" w:hRule="atLeast"/>
        </w:trPr>
        <w:tc>
          <w:tcPr>
            <w:tcW w:w="6510" w:type="dxa"/>
          </w:tcPr>
          <w:p w14:paraId="14CBAA52">
            <w:pPr>
              <w:pStyle w:val="7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>
            <w:pPr>
              <w:pStyle w:val="7"/>
              <w:jc w:val="right"/>
            </w:pPr>
          </w:p>
        </w:tc>
      </w:tr>
      <w:tr w14:paraId="033E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573" w:type="dxa"/>
            <w:gridSpan w:val="2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1"/>
              <w:gridCol w:w="2695"/>
            </w:tblGrid>
            <w:tr w14:paraId="71887DBD">
              <w:trPr>
                <w:trHeight w:val="317" w:hRule="atLeast"/>
              </w:trPr>
              <w:tc>
                <w:tcPr>
                  <w:tcW w:w="6652" w:type="dxa"/>
                </w:tcPr>
                <w:p w14:paraId="42AD9DC0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>
                  <w:pPr>
                    <w:pStyle w:val="7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</w:tcPr>
                <w:p w14:paraId="4F830CA2">
                  <w:pPr>
                    <w:pStyle w:val="7"/>
                    <w:jc w:val="right"/>
                  </w:pPr>
                  <w:r>
                    <w:t xml:space="preserve">    </w:t>
                  </w:r>
                </w:p>
              </w:tc>
            </w:tr>
            <w:tr w14:paraId="6F5155E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6652" w:type="dxa"/>
                </w:tcPr>
                <w:p w14:paraId="1C4CA22A">
                  <w:pPr>
                    <w:pStyle w:val="7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>
                  <w:pPr>
                    <w:pStyle w:val="7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>
            <w:pPr>
              <w:spacing w:after="0" w:line="24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>
            <w:pPr>
              <w:pStyle w:val="7"/>
              <w:jc w:val="right"/>
              <w:rPr>
                <w:lang w:val="en-US"/>
              </w:rPr>
            </w:pPr>
          </w:p>
        </w:tc>
      </w:tr>
    </w:tbl>
    <w:p w14:paraId="72A7F18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квартальной отчетности об исполнении бюджета Кругло-Семенцовского сельсовета Егорьевского района Алтайского края за </w:t>
      </w:r>
      <w:bookmarkStart w:id="0" w:name="bookmark2"/>
    </w:p>
    <w:p w14:paraId="17FB4C79">
      <w:pPr>
        <w:pStyle w:val="12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 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>
        <w:rPr>
          <w:rFonts w:ascii="Times New Roman" w:hAnsi="Times New Roman" w:cs="Times New Roman"/>
          <w:sz w:val="24"/>
          <w:szCs w:val="24"/>
        </w:rPr>
        <w:t>а</w:t>
      </w:r>
    </w:p>
    <w:p w14:paraId="1EB1745B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1.07.202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с. Новоегорьевское</w:t>
      </w:r>
    </w:p>
    <w:p w14:paraId="0970B1C4">
      <w:pPr>
        <w:pStyle w:val="1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Основание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 пункт 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2 плана работы контрольно-счетной палаты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Положение о бюджетном процессе в муниципальном образовании Кругло-Семенцовский сельсовет Егорьевского района Алтайского края, Бюджетный кодекс Российской Федерации.</w:t>
      </w:r>
    </w:p>
    <w:p w14:paraId="63B662B5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 поселения, межбюджетных трансфертов, дефицита бюджета поселения.</w:t>
      </w:r>
    </w:p>
    <w:p w14:paraId="66F5AE1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 экспертно-аналитического мероприятия</w:t>
      </w:r>
      <w:r>
        <w:rPr>
          <w:rFonts w:ascii="Times New Roman" w:hAnsi="Times New Roman" w:cs="Times New Roman"/>
          <w:sz w:val="24"/>
          <w:szCs w:val="24"/>
        </w:rPr>
        <w:t>: Отчет об исполнении бюджета муниципального образования Кругло-Семенцовский сельсовет Егорьевского района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утвержденный Постановлением администрации Кругло-Семенцовского сельсовета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2.07.202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2592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>: январь – июнь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>
        <w:rPr>
          <w:rFonts w:ascii="Times New Roman" w:hAnsi="Times New Roman" w:cs="Times New Roman"/>
          <w:b w:val="0"/>
          <w:sz w:val="24"/>
          <w:szCs w:val="24"/>
        </w:rPr>
        <w:t>: председатель контрольно-счетной палаты Егорьевского района.</w:t>
      </w:r>
    </w:p>
    <w:p w14:paraId="0A16C56D">
      <w:pPr>
        <w:pStyle w:val="12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03CFF09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экспертно-аналитического мероприятия:</w:t>
      </w:r>
    </w:p>
    <w:p w14:paraId="7C18277E">
      <w:pPr>
        <w:pStyle w:val="12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Анализ квартальной отчетности об исполнении бюджета Кругло-Семенцовского сельсовета Егорьевского района за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2 квартал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года, показал соблюдение требований ст. 264.2 и ст. 264.3 Бюджетного кодекса РФ и ст. 36 Положения о бюджетном процессе в муниципальном образовании Кругло-Семенцовский сельсовет Егорьевского района Алтайского края.</w:t>
      </w:r>
    </w:p>
    <w:p w14:paraId="45AFF8F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Кругло-Семенцовского сельсовета Егорьевского района Алтайского края «Об исполнении бюджета муниципального образования Кругло-Семенцовский сельсовет Егорьевского района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2.07.202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направленное в Кругло-Семенцовский сельский Совет депутатов Егорьевского района Алтайского края и контрольно-счетную палату Егорьевского района Алтайского края. </w:t>
      </w:r>
    </w:p>
    <w:p w14:paraId="0AEF2707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 отчет об исполнении бюджета Кругло-Семенцовского сельсовета Егорьевского района по состоянию на 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(форма по ОКУД 0503117).</w:t>
      </w:r>
    </w:p>
    <w:p w14:paraId="69970484">
      <w:pPr>
        <w:pStyle w:val="14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</w:p>
    <w:p w14:paraId="1B057B65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исполнения бюджета Кругло-Семенцовского сельсовета Егорьевского района на 01.07.202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683150F5">
      <w:pPr>
        <w:pStyle w:val="14"/>
        <w:shd w:val="clear" w:color="auto" w:fill="auto"/>
        <w:spacing w:before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50F12B85">
      <w:pPr>
        <w:pStyle w:val="14"/>
        <w:shd w:val="clear" w:color="auto" w:fill="auto"/>
        <w:spacing w:before="0"/>
        <w:ind w:firstLine="708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В течение 1 полугодия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 в Решение Кругло-Семенцовского сельского Совета депутатов Егорьевского района Алтайского края от 28.12.202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г №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Кругло-Семенцовский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изменения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 вносились</w:t>
      </w:r>
      <w:r>
        <w:rPr>
          <w:rFonts w:ascii="Times New Roman" w:hAnsi="Times New Roman" w:cs="Times New Roman"/>
          <w:sz w:val="24"/>
          <w:szCs w:val="24"/>
        </w:rPr>
        <w:t>. Прогнозируемый объем доходов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 в сумме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958,5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составил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958,5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дефицит – 0,0 тыс. рублей.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соответствии с бюджетной росписью от 15.04.2024 г.  расходы составляют 3 038,5 тыс. рублей.</w:t>
      </w:r>
    </w:p>
    <w:p w14:paraId="0214CB1B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7D82C0D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 поселения</w:t>
      </w:r>
    </w:p>
    <w:p w14:paraId="52D5C363">
      <w:pPr>
        <w:pStyle w:val="14"/>
        <w:shd w:val="clear" w:color="auto" w:fill="auto"/>
        <w:spacing w:before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7B1EAFE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поселения на 01.07.202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>
      <w:pPr>
        <w:pStyle w:val="14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3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0"/>
        <w:gridCol w:w="1419"/>
        <w:gridCol w:w="1276"/>
        <w:gridCol w:w="1276"/>
        <w:gridCol w:w="992"/>
        <w:gridCol w:w="993"/>
      </w:tblGrid>
      <w:tr w14:paraId="1C9C1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650" w:type="dxa"/>
            <w:vMerge w:val="restart"/>
            <w:vAlign w:val="center"/>
          </w:tcPr>
          <w:p w14:paraId="1C1773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vMerge w:val="restart"/>
          </w:tcPr>
          <w:p w14:paraId="4DE5B6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2F2E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B61D3A9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6301B30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33CFCD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14:paraId="0E450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Merge w:val="continue"/>
          </w:tcPr>
          <w:p w14:paraId="2F7B094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</w:tcPr>
          <w:p w14:paraId="1E20286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52BA22E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</w:tcPr>
          <w:p w14:paraId="49D9AF9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полугодие.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ECE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094DFB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332,0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65,9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в 2,8 раз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19,8</w:t>
            </w:r>
          </w:p>
        </w:tc>
      </w:tr>
      <w:tr w14:paraId="273EE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73A49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vAlign w:val="center"/>
          </w:tcPr>
          <w:p w14:paraId="6E24D9B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  <w:tc>
          <w:tcPr>
            <w:tcW w:w="1276" w:type="dxa"/>
            <w:vAlign w:val="center"/>
          </w:tcPr>
          <w:p w14:paraId="16C222B2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7,9</w:t>
            </w:r>
          </w:p>
        </w:tc>
        <w:tc>
          <w:tcPr>
            <w:tcW w:w="992" w:type="dxa"/>
            <w:vAlign w:val="center"/>
          </w:tcPr>
          <w:p w14:paraId="30B9C4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151,9</w:t>
            </w:r>
          </w:p>
        </w:tc>
        <w:tc>
          <w:tcPr>
            <w:tcW w:w="993" w:type="dxa"/>
            <w:vAlign w:val="center"/>
          </w:tcPr>
          <w:p w14:paraId="61A237A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65,8</w:t>
            </w:r>
          </w:p>
        </w:tc>
      </w:tr>
      <w:tr w14:paraId="5744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646FC7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76" w:type="dxa"/>
            <w:vAlign w:val="center"/>
          </w:tcPr>
          <w:p w14:paraId="305F8FE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276" w:type="dxa"/>
            <w:vAlign w:val="center"/>
          </w:tcPr>
          <w:p w14:paraId="5D1FE69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25,2</w:t>
            </w:r>
          </w:p>
        </w:tc>
        <w:tc>
          <w:tcPr>
            <w:tcW w:w="992" w:type="dxa"/>
            <w:vAlign w:val="center"/>
          </w:tcPr>
          <w:p w14:paraId="2BDDCA4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 13,3 раз</w:t>
            </w:r>
          </w:p>
        </w:tc>
        <w:tc>
          <w:tcPr>
            <w:tcW w:w="993" w:type="dxa"/>
            <w:vAlign w:val="center"/>
          </w:tcPr>
          <w:p w14:paraId="76A5F21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50,4</w:t>
            </w:r>
          </w:p>
        </w:tc>
      </w:tr>
      <w:tr w14:paraId="37C4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3650" w:type="dxa"/>
            <w:vAlign w:val="bottom"/>
          </w:tcPr>
          <w:p w14:paraId="448360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276" w:type="dxa"/>
            <w:vAlign w:val="center"/>
          </w:tcPr>
          <w:p w14:paraId="6ADD1D8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270,0</w:t>
            </w:r>
          </w:p>
        </w:tc>
        <w:tc>
          <w:tcPr>
            <w:tcW w:w="1276" w:type="dxa"/>
            <w:vAlign w:val="center"/>
          </w:tcPr>
          <w:p w14:paraId="3FC2435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32,8</w:t>
            </w:r>
          </w:p>
        </w:tc>
        <w:tc>
          <w:tcPr>
            <w:tcW w:w="992" w:type="dxa"/>
            <w:vAlign w:val="center"/>
          </w:tcPr>
          <w:p w14:paraId="1A9F551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195,2</w:t>
            </w:r>
          </w:p>
        </w:tc>
        <w:tc>
          <w:tcPr>
            <w:tcW w:w="993" w:type="dxa"/>
            <w:vAlign w:val="center"/>
          </w:tcPr>
          <w:p w14:paraId="6D8F914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12,1</w:t>
            </w:r>
          </w:p>
        </w:tc>
      </w:tr>
      <w:tr w14:paraId="1E49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FFFFF"/>
            <w:vAlign w:val="bottom"/>
          </w:tcPr>
          <w:p w14:paraId="3FDFC85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</w:tr>
      <w:tr w14:paraId="6A6BD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F2F2F2"/>
            <w:vAlign w:val="bottom"/>
          </w:tcPr>
          <w:p w14:paraId="44FD5F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23,9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332,0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65,9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в 2,8 раз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19,8</w:t>
            </w:r>
          </w:p>
        </w:tc>
      </w:tr>
      <w:tr w14:paraId="087EF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shd w:val="clear" w:color="auto" w:fill="DAEEF3"/>
            <w:vAlign w:val="bottom"/>
          </w:tcPr>
          <w:p w14:paraId="4661F8C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1341,9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2626,5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1828,9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136,3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69,6</w:t>
            </w:r>
          </w:p>
        </w:tc>
      </w:tr>
      <w:tr w14:paraId="720E3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09F9D90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309,8</w:t>
            </w:r>
          </w:p>
        </w:tc>
        <w:tc>
          <w:tcPr>
            <w:tcW w:w="1276" w:type="dxa"/>
            <w:vAlign w:val="center"/>
          </w:tcPr>
          <w:p w14:paraId="2A0C7C9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321,0</w:t>
            </w:r>
          </w:p>
        </w:tc>
        <w:tc>
          <w:tcPr>
            <w:tcW w:w="1276" w:type="dxa"/>
            <w:vAlign w:val="center"/>
          </w:tcPr>
          <w:p w14:paraId="3C13FB5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321,0</w:t>
            </w:r>
          </w:p>
        </w:tc>
        <w:tc>
          <w:tcPr>
            <w:tcW w:w="992" w:type="dxa"/>
            <w:vAlign w:val="center"/>
          </w:tcPr>
          <w:p w14:paraId="659D9C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103,6</w:t>
            </w:r>
          </w:p>
        </w:tc>
        <w:tc>
          <w:tcPr>
            <w:tcW w:w="993" w:type="dxa"/>
            <w:vAlign w:val="center"/>
          </w:tcPr>
          <w:p w14:paraId="6A985BFF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</w:tr>
      <w:tr w14:paraId="2BE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  <w:vAlign w:val="bottom"/>
          </w:tcPr>
          <w:p w14:paraId="25EB19B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17,2</w:t>
            </w:r>
          </w:p>
        </w:tc>
        <w:tc>
          <w:tcPr>
            <w:tcW w:w="1276" w:type="dxa"/>
            <w:vAlign w:val="center"/>
          </w:tcPr>
          <w:p w14:paraId="46FD9035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35,2</w:t>
            </w:r>
          </w:p>
        </w:tc>
        <w:tc>
          <w:tcPr>
            <w:tcW w:w="1276" w:type="dxa"/>
            <w:vAlign w:val="center"/>
          </w:tcPr>
          <w:p w14:paraId="08922CEE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17,6</w:t>
            </w:r>
          </w:p>
        </w:tc>
        <w:tc>
          <w:tcPr>
            <w:tcW w:w="992" w:type="dxa"/>
            <w:vAlign w:val="center"/>
          </w:tcPr>
          <w:p w14:paraId="6AD25A9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102,3</w:t>
            </w:r>
          </w:p>
        </w:tc>
        <w:tc>
          <w:tcPr>
            <w:tcW w:w="993" w:type="dxa"/>
            <w:vAlign w:val="center"/>
          </w:tcPr>
          <w:p w14:paraId="22EAFCB3">
            <w:pPr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50,0</w:t>
            </w:r>
          </w:p>
        </w:tc>
      </w:tr>
      <w:tr w14:paraId="4D01A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0" w:type="dxa"/>
          </w:tcPr>
          <w:p w14:paraId="47F40521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трансферты, </w:t>
            </w:r>
          </w:p>
        </w:tc>
        <w:tc>
          <w:tcPr>
            <w:tcW w:w="1419" w:type="dxa"/>
            <w:vAlign w:val="center"/>
          </w:tcPr>
          <w:p w14:paraId="77758B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1014,8</w:t>
            </w:r>
          </w:p>
        </w:tc>
        <w:tc>
          <w:tcPr>
            <w:tcW w:w="1276" w:type="dxa"/>
            <w:vAlign w:val="center"/>
          </w:tcPr>
          <w:p w14:paraId="737080D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2270,3</w:t>
            </w:r>
          </w:p>
        </w:tc>
        <w:tc>
          <w:tcPr>
            <w:tcW w:w="1276" w:type="dxa"/>
            <w:vAlign w:val="center"/>
          </w:tcPr>
          <w:p w14:paraId="3E0AD2E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1490,3</w:t>
            </w:r>
          </w:p>
        </w:tc>
        <w:tc>
          <w:tcPr>
            <w:tcW w:w="992" w:type="dxa"/>
            <w:vAlign w:val="center"/>
          </w:tcPr>
          <w:p w14:paraId="4048CC7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146,9</w:t>
            </w:r>
          </w:p>
        </w:tc>
        <w:tc>
          <w:tcPr>
            <w:tcW w:w="993" w:type="dxa"/>
            <w:vAlign w:val="center"/>
          </w:tcPr>
          <w:p w14:paraId="43D7E89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65,6</w:t>
            </w:r>
          </w:p>
        </w:tc>
      </w:tr>
      <w:tr w14:paraId="18D1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3650" w:type="dxa"/>
            <w:shd w:val="clear" w:color="auto" w:fill="EAF1DD"/>
            <w:vAlign w:val="center"/>
          </w:tcPr>
          <w:p w14:paraId="0099C9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1365,8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2958,5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1894,8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138,7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64,0</w:t>
            </w:r>
          </w:p>
        </w:tc>
      </w:tr>
    </w:tbl>
    <w:p w14:paraId="5045AE2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333DD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решением Кругло-Семенцовского сельского Совета депутатов Егорьевского района Алтайского края от 28.12.202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Кругло-Семенцовский сельсовет Егорьевского района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доходы бюджета поселения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утверждены в сумме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поступило доходов в бюджет поселения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894,8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64,0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налоговых и неналоговых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65,9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 </w:t>
      </w:r>
    </w:p>
    <w:p w14:paraId="1656B7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объем доходов увеличился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%. Налоговых и неналоговых доходов поступило </w:t>
      </w:r>
      <w:r>
        <w:rPr>
          <w:rFonts w:ascii="Times New Roman" w:hAnsi="Times New Roman" w:cs="Times New Roman"/>
          <w:sz w:val="24"/>
          <w:szCs w:val="24"/>
          <w:lang w:val="ru-RU"/>
        </w:rPr>
        <w:t>больше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2,8 раз</w:t>
      </w:r>
      <w:r>
        <w:rPr>
          <w:rFonts w:ascii="Times New Roman" w:hAnsi="Times New Roman" w:cs="Times New Roman"/>
          <w:sz w:val="24"/>
          <w:szCs w:val="24"/>
        </w:rPr>
        <w:t xml:space="preserve">, их доля в объеме доходов бюджета поселения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 % на 1 июля 2022 года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1,7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FA73E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Налого</w:t>
      </w:r>
      <w:r>
        <w:rPr>
          <w:rFonts w:ascii="Times New Roman" w:hAnsi="Times New Roman" w:cs="Times New Roman"/>
          <w:b/>
          <w:sz w:val="24"/>
          <w:szCs w:val="24"/>
        </w:rPr>
        <w:t>вые доходы</w:t>
      </w:r>
      <w:r>
        <w:rPr>
          <w:rFonts w:ascii="Times New Roman" w:hAnsi="Times New Roman" w:cs="Times New Roman"/>
          <w:sz w:val="24"/>
          <w:szCs w:val="24"/>
        </w:rPr>
        <w:t xml:space="preserve"> при плане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33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,0 тыс. рублей поступили составило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65,9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19,8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назначений, в том числе: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65,8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25,2</w:t>
      </w:r>
      <w:r>
        <w:rPr>
          <w:rFonts w:ascii="Times New Roman" w:hAnsi="Times New Roman" w:cs="Times New Roman"/>
          <w:sz w:val="24"/>
          <w:szCs w:val="24"/>
        </w:rPr>
        <w:t xml:space="preserve"> тыс. рублей – налог на имущество физических лиц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50,4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назначений;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32,</w:t>
      </w:r>
      <w:r>
        <w:rPr>
          <w:rFonts w:ascii="Times New Roman" w:hAnsi="Times New Roman" w:cs="Times New Roman"/>
          <w:sz w:val="24"/>
          <w:szCs w:val="24"/>
        </w:rPr>
        <w:t xml:space="preserve">8 тыс. рублей – земельный налог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 к прогнозному плану. </w:t>
      </w:r>
    </w:p>
    <w:p w14:paraId="6E0720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увеличилось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2,8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D881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увеличилось</w:t>
      </w:r>
      <w:r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772FBABA">
      <w:pPr>
        <w:spacing w:after="0"/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 налог на доходы физических лиц - на 2,7 тыс. рублей или на 51,9%;</w:t>
      </w:r>
    </w:p>
    <w:p w14:paraId="33AEF8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,3 тыс. рублей или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13,3 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F609CA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налог – на 16,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95,2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099EFD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 поселения за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1,7</w:t>
      </w:r>
      <w:r>
        <w:rPr>
          <w:rFonts w:ascii="Times New Roman" w:hAnsi="Times New Roman" w:cs="Times New Roman"/>
          <w:sz w:val="24"/>
          <w:szCs w:val="24"/>
        </w:rPr>
        <w:t xml:space="preserve"> %,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723D38B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>
        <w:rPr>
          <w:rFonts w:ascii="Times New Roman" w:hAnsi="Times New Roman" w:cs="Times New Roman"/>
          <w:sz w:val="24"/>
          <w:szCs w:val="24"/>
        </w:rPr>
        <w:t>доходы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не запланированы и не поступали.</w:t>
      </w:r>
    </w:p>
    <w:p w14:paraId="22D9AC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поступления, </w:t>
      </w:r>
      <w:r>
        <w:rPr>
          <w:rFonts w:ascii="Times New Roman" w:hAnsi="Times New Roman" w:cs="Times New Roman"/>
          <w:sz w:val="24"/>
          <w:szCs w:val="24"/>
        </w:rPr>
        <w:t>при плане 2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по состоянию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поступили в сумме 1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828,9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69,6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плану. </w:t>
      </w:r>
    </w:p>
    <w:p w14:paraId="09D05A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Удельный вес в структуре доходов – 9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(к уровню прошлого года их доля у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меньшилась</w:t>
      </w:r>
      <w:r>
        <w:rPr>
          <w:rFonts w:ascii="Times New Roman" w:hAnsi="Times New Roman" w:cs="Times New Roman"/>
          <w:sz w:val="24"/>
          <w:szCs w:val="24"/>
        </w:rPr>
        <w:t xml:space="preserve"> на 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%). По сравнению с аналогичным периодом прошлого года объем безвозмездных поступлений в бюджет поселения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87,0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36,3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193D0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районного бюджета поступили: </w:t>
      </w:r>
    </w:p>
    <w:p w14:paraId="5676BD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дотации бюджетам бюджетной системы Российской Федерации –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100 % от утвержденных бюджетных назначений и на 11,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субвенции бюджетам субъектов Российской Федерации и муниципальных образований – 17,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50,0 %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больше,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 – 1 4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5,6</w:t>
      </w:r>
      <w:r>
        <w:rPr>
          <w:rFonts w:ascii="Times New Roman" w:hAnsi="Times New Roman" w:cs="Times New Roman"/>
          <w:sz w:val="24"/>
          <w:szCs w:val="24"/>
        </w:rPr>
        <w:t xml:space="preserve"> % от утвержденных бюджетных назначений 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475,5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меньше, чем за 1 полугодии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0199D4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>
      <w:pPr>
        <w:pStyle w:val="14"/>
        <w:numPr>
          <w:ilvl w:val="0"/>
          <w:numId w:val="1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 поселения</w:t>
      </w:r>
    </w:p>
    <w:p w14:paraId="3E760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1 278,7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42,1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3 038,5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увеличились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302,7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50EB3007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расходов бюджета поселения</w:t>
      </w:r>
    </w:p>
    <w:p w14:paraId="5F30F3C4">
      <w:pPr>
        <w:pStyle w:val="14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3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14:paraId="21366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</w:tcPr>
          <w:p w14:paraId="699E6F2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</w:p>
        </w:tc>
        <w:tc>
          <w:tcPr>
            <w:tcW w:w="3119" w:type="dxa"/>
            <w:vMerge w:val="restart"/>
          </w:tcPr>
          <w:p w14:paraId="7E1C347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3685" w:type="dxa"/>
            <w:gridSpan w:val="4"/>
          </w:tcPr>
          <w:p w14:paraId="4E90B9D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Исполнено за 1 полугодие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441C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3F378AF1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50DA16F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59B0E72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2A013E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14:paraId="5645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 w14:paraId="2126F95E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 w:val="continue"/>
          </w:tcPr>
          <w:p w14:paraId="6F395F37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0706B98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2808C70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</w:tcPr>
          <w:p w14:paraId="73C79CC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</w:tcPr>
          <w:p w14:paraId="4BD72EB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полуг.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плану 202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14:paraId="5248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7BDB1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</w:p>
        </w:tc>
        <w:tc>
          <w:tcPr>
            <w:tcW w:w="3119" w:type="dxa"/>
          </w:tcPr>
          <w:p w14:paraId="034DDFE7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447,3</w:t>
            </w:r>
          </w:p>
        </w:tc>
        <w:tc>
          <w:tcPr>
            <w:tcW w:w="1134" w:type="dxa"/>
            <w:vAlign w:val="center"/>
          </w:tcPr>
          <w:p w14:paraId="752B3A1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2163,0</w:t>
            </w:r>
          </w:p>
        </w:tc>
        <w:tc>
          <w:tcPr>
            <w:tcW w:w="1134" w:type="dxa"/>
            <w:vAlign w:val="center"/>
          </w:tcPr>
          <w:p w14:paraId="166182B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769,4</w:t>
            </w:r>
          </w:p>
        </w:tc>
        <w:tc>
          <w:tcPr>
            <w:tcW w:w="850" w:type="dxa"/>
            <w:vAlign w:val="center"/>
          </w:tcPr>
          <w:p w14:paraId="35E07D0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60,2</w:t>
            </w:r>
          </w:p>
        </w:tc>
        <w:tc>
          <w:tcPr>
            <w:tcW w:w="851" w:type="dxa"/>
            <w:vAlign w:val="center"/>
          </w:tcPr>
          <w:p w14:paraId="0029212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172,0</w:t>
            </w:r>
          </w:p>
        </w:tc>
        <w:tc>
          <w:tcPr>
            <w:tcW w:w="850" w:type="dxa"/>
            <w:vAlign w:val="center"/>
          </w:tcPr>
          <w:p w14:paraId="44E9A41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35,6</w:t>
            </w:r>
          </w:p>
        </w:tc>
      </w:tr>
      <w:tr w14:paraId="33316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2FD919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02 00</w:t>
            </w:r>
          </w:p>
        </w:tc>
        <w:tc>
          <w:tcPr>
            <w:tcW w:w="3119" w:type="dxa"/>
          </w:tcPr>
          <w:p w14:paraId="36BF6035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center"/>
          </w:tcPr>
          <w:p w14:paraId="6A7E7072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35,2</w:t>
            </w:r>
          </w:p>
        </w:tc>
        <w:tc>
          <w:tcPr>
            <w:tcW w:w="1134" w:type="dxa"/>
            <w:vAlign w:val="center"/>
          </w:tcPr>
          <w:p w14:paraId="0FACAFB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  <w:tc>
          <w:tcPr>
            <w:tcW w:w="850" w:type="dxa"/>
            <w:vAlign w:val="center"/>
          </w:tcPr>
          <w:p w14:paraId="6EDEB5D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1,1</w:t>
            </w:r>
          </w:p>
        </w:tc>
        <w:tc>
          <w:tcPr>
            <w:tcW w:w="851" w:type="dxa"/>
            <w:vAlign w:val="center"/>
          </w:tcPr>
          <w:p w14:paraId="70F293D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81,4</w:t>
            </w:r>
          </w:p>
        </w:tc>
        <w:tc>
          <w:tcPr>
            <w:tcW w:w="850" w:type="dxa"/>
            <w:vAlign w:val="center"/>
          </w:tcPr>
          <w:p w14:paraId="251F0C8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39,8</w:t>
            </w:r>
          </w:p>
        </w:tc>
      </w:tr>
      <w:tr w14:paraId="278C7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A77E95D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>
            <w:pPr>
              <w:pStyle w:val="14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14:paraId="6B6F5A1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53,0</w:t>
            </w:r>
          </w:p>
        </w:tc>
        <w:tc>
          <w:tcPr>
            <w:tcW w:w="1134" w:type="dxa"/>
            <w:vAlign w:val="center"/>
          </w:tcPr>
          <w:p w14:paraId="29E06B2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33,0</w:t>
            </w:r>
          </w:p>
        </w:tc>
        <w:tc>
          <w:tcPr>
            <w:tcW w:w="850" w:type="dxa"/>
            <w:vAlign w:val="center"/>
          </w:tcPr>
          <w:p w14:paraId="217B19E0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  <w:tc>
          <w:tcPr>
            <w:tcW w:w="851" w:type="dxa"/>
            <w:vAlign w:val="center"/>
          </w:tcPr>
          <w:p w14:paraId="0A9C590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165,0</w:t>
            </w:r>
          </w:p>
        </w:tc>
        <w:tc>
          <w:tcPr>
            <w:tcW w:w="850" w:type="dxa"/>
            <w:vAlign w:val="center"/>
          </w:tcPr>
          <w:p w14:paraId="2B10334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62,3</w:t>
            </w:r>
          </w:p>
        </w:tc>
      </w:tr>
      <w:tr w14:paraId="2B50D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3D3DAA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1134" w:type="dxa"/>
            <w:vAlign w:val="center"/>
          </w:tcPr>
          <w:p w14:paraId="5A76ACD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165,3</w:t>
            </w:r>
          </w:p>
        </w:tc>
        <w:tc>
          <w:tcPr>
            <w:tcW w:w="850" w:type="dxa"/>
            <w:vAlign w:val="center"/>
          </w:tcPr>
          <w:p w14:paraId="1EB322F7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12,9</w:t>
            </w:r>
          </w:p>
        </w:tc>
        <w:tc>
          <w:tcPr>
            <w:tcW w:w="851" w:type="dxa"/>
            <w:vAlign w:val="center"/>
          </w:tcPr>
          <w:p w14:paraId="59512429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139,4</w:t>
            </w:r>
          </w:p>
        </w:tc>
        <w:tc>
          <w:tcPr>
            <w:tcW w:w="850" w:type="dxa"/>
            <w:vAlign w:val="center"/>
          </w:tcPr>
          <w:p w14:paraId="18E52F3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68,6</w:t>
            </w:r>
          </w:p>
        </w:tc>
      </w:tr>
      <w:tr w14:paraId="6DE53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74E3CEF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358,9</w:t>
            </w:r>
          </w:p>
        </w:tc>
        <w:tc>
          <w:tcPr>
            <w:tcW w:w="1134" w:type="dxa"/>
            <w:vAlign w:val="center"/>
          </w:tcPr>
          <w:p w14:paraId="12C3AD94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535,8</w:t>
            </w:r>
          </w:p>
        </w:tc>
        <w:tc>
          <w:tcPr>
            <w:tcW w:w="1134" w:type="dxa"/>
            <w:vAlign w:val="center"/>
          </w:tcPr>
          <w:p w14:paraId="77E6B72B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286,5</w:t>
            </w:r>
          </w:p>
        </w:tc>
        <w:tc>
          <w:tcPr>
            <w:tcW w:w="850" w:type="dxa"/>
            <w:vAlign w:val="center"/>
          </w:tcPr>
          <w:p w14:paraId="690DD3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22,4</w:t>
            </w:r>
          </w:p>
        </w:tc>
        <w:tc>
          <w:tcPr>
            <w:tcW w:w="851" w:type="dxa"/>
            <w:vAlign w:val="center"/>
          </w:tcPr>
          <w:p w14:paraId="5277981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79,8</w:t>
            </w:r>
          </w:p>
        </w:tc>
        <w:tc>
          <w:tcPr>
            <w:tcW w:w="850" w:type="dxa"/>
            <w:vAlign w:val="center"/>
          </w:tcPr>
          <w:p w14:paraId="5113565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53,5</w:t>
            </w:r>
          </w:p>
        </w:tc>
      </w:tr>
      <w:tr w14:paraId="213BB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DEB8F1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>
            <w:pPr>
              <w:pStyle w:val="14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vAlign w:val="center"/>
          </w:tcPr>
          <w:p w14:paraId="34B27846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10,5</w:t>
            </w:r>
          </w:p>
        </w:tc>
        <w:tc>
          <w:tcPr>
            <w:tcW w:w="1134" w:type="dxa"/>
            <w:vAlign w:val="center"/>
          </w:tcPr>
          <w:p w14:paraId="3DBCF543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10,5</w:t>
            </w:r>
          </w:p>
        </w:tc>
        <w:tc>
          <w:tcPr>
            <w:tcW w:w="850" w:type="dxa"/>
            <w:vAlign w:val="center"/>
          </w:tcPr>
          <w:p w14:paraId="1519F165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851" w:type="dxa"/>
            <w:vAlign w:val="center"/>
          </w:tcPr>
          <w:p w14:paraId="1F4E724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75,0</w:t>
            </w:r>
          </w:p>
        </w:tc>
        <w:tc>
          <w:tcPr>
            <w:tcW w:w="850" w:type="dxa"/>
            <w:vAlign w:val="center"/>
          </w:tcPr>
          <w:p w14:paraId="1F83E02C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14:paraId="0A787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0" w:type="dxa"/>
            <w:gridSpan w:val="2"/>
          </w:tcPr>
          <w:p w14:paraId="36D0040C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>
            <w:pPr>
              <w:pStyle w:val="14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976,0</w:t>
            </w:r>
          </w:p>
        </w:tc>
        <w:tc>
          <w:tcPr>
            <w:tcW w:w="1134" w:type="dxa"/>
            <w:vAlign w:val="center"/>
          </w:tcPr>
          <w:p w14:paraId="319A477F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3038,5</w:t>
            </w:r>
          </w:p>
        </w:tc>
        <w:tc>
          <w:tcPr>
            <w:tcW w:w="1134" w:type="dxa"/>
            <w:vAlign w:val="center"/>
          </w:tcPr>
          <w:p w14:paraId="06B5AC61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1278,7</w:t>
            </w:r>
          </w:p>
        </w:tc>
        <w:tc>
          <w:tcPr>
            <w:tcW w:w="850" w:type="dxa"/>
            <w:vAlign w:val="center"/>
          </w:tcPr>
          <w:p w14:paraId="02A2C588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131,0</w:t>
            </w:r>
          </w:p>
        </w:tc>
        <w:tc>
          <w:tcPr>
            <w:tcW w:w="850" w:type="dxa"/>
            <w:vAlign w:val="center"/>
          </w:tcPr>
          <w:p w14:paraId="16886ADE">
            <w:pPr>
              <w:pStyle w:val="14"/>
              <w:shd w:val="clear" w:color="auto" w:fill="auto"/>
              <w:spacing w:befor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42,1</w:t>
            </w:r>
          </w:p>
        </w:tc>
      </w:tr>
    </w:tbl>
    <w:p w14:paraId="37E491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D9DF46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 поселения к уточненному плану по отчету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сложился 42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 %. Основную долю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60,2</w:t>
      </w:r>
      <w:r>
        <w:rPr>
          <w:rFonts w:ascii="Times New Roman" w:hAnsi="Times New Roman" w:cs="Times New Roman"/>
          <w:sz w:val="24"/>
          <w:szCs w:val="24"/>
        </w:rPr>
        <w:t xml:space="preserve"> %) в расходах бюджета поселения занимают расходы на общегосударственные вопросы.</w:t>
      </w:r>
    </w:p>
    <w:p w14:paraId="40C5BE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35,6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2 163,0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769,4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322,1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72,0</w:t>
      </w:r>
      <w:r>
        <w:rPr>
          <w:rFonts w:ascii="Times New Roman" w:hAnsi="Times New Roman" w:cs="Times New Roman"/>
          <w:sz w:val="24"/>
          <w:szCs w:val="24"/>
        </w:rPr>
        <w:t xml:space="preserve"> %.  </w:t>
      </w:r>
    </w:p>
    <w:p w14:paraId="7D3956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39,8</w:t>
      </w:r>
      <w:r>
        <w:rPr>
          <w:rFonts w:ascii="Times New Roman" w:hAnsi="Times New Roman" w:cs="Times New Roman"/>
          <w:sz w:val="24"/>
          <w:szCs w:val="24"/>
        </w:rPr>
        <w:t>0 % к плану (план по отчету –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исполнение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>
        <w:rPr>
          <w:rFonts w:ascii="Times New Roman" w:hAnsi="Times New Roman" w:cs="Times New Roman"/>
          <w:sz w:val="24"/>
          <w:szCs w:val="24"/>
          <w:lang w:val="ru-RU"/>
        </w:rPr>
        <w:t>уменьшились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18</w:t>
      </w:r>
      <w:r>
        <w:rPr>
          <w:rFonts w:ascii="Times New Roman" w:hAnsi="Times New Roman" w:cs="Times New Roman"/>
          <w:sz w:val="24"/>
          <w:szCs w:val="24"/>
        </w:rPr>
        <w:t>,6 %.</w:t>
      </w:r>
    </w:p>
    <w:p w14:paraId="1BB5310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профинансированы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33</w:t>
      </w:r>
      <w:r>
        <w:rPr>
          <w:rFonts w:ascii="Times New Roman" w:hAnsi="Times New Roman" w:cs="Times New Roman"/>
          <w:sz w:val="24"/>
          <w:szCs w:val="24"/>
        </w:rPr>
        <w:t>,0 тыс. рублей или 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плановых назначений. К уровню прошлого года расходы выросли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65,0% или на 13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275B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68,6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241</w:t>
      </w:r>
      <w:r>
        <w:rPr>
          <w:rFonts w:ascii="Times New Roman" w:hAnsi="Times New Roman" w:cs="Times New Roman"/>
          <w:sz w:val="24"/>
          <w:szCs w:val="24"/>
        </w:rPr>
        <w:t>,0 тыс. рублей, исполнение – 16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5,3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К уровню прошлого года расходы выросли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39,4 </w:t>
      </w:r>
      <w:r>
        <w:rPr>
          <w:rFonts w:ascii="Times New Roman" w:hAnsi="Times New Roman" w:cs="Times New Roman"/>
          <w:sz w:val="24"/>
          <w:szCs w:val="24"/>
        </w:rPr>
        <w:t xml:space="preserve">%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46,7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2DF4A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53,5</w:t>
      </w:r>
      <w:r>
        <w:rPr>
          <w:rFonts w:ascii="Times New Roman" w:hAnsi="Times New Roman" w:cs="Times New Roman"/>
          <w:sz w:val="24"/>
          <w:szCs w:val="24"/>
        </w:rPr>
        <w:t xml:space="preserve"> % к плану (план по отчету – 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,8 тыс. рублей, исполнение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286,5</w:t>
      </w:r>
      <w:r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</w:t>
      </w:r>
      <w:r>
        <w:rPr>
          <w:rFonts w:ascii="Times New Roman" w:hAnsi="Times New Roman" w:cs="Times New Roman"/>
          <w:sz w:val="24"/>
          <w:szCs w:val="24"/>
          <w:lang w:val="ru-RU"/>
        </w:rPr>
        <w:t>меньшились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72,4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960F3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0800 «Культура, кинематография» расходы профинансированы на 100 % к плану, в сумме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с</w:t>
      </w:r>
      <w:r>
        <w:rPr>
          <w:rFonts w:ascii="Times New Roman" w:hAnsi="Times New Roman" w:cs="Times New Roman"/>
          <w:sz w:val="24"/>
          <w:szCs w:val="24"/>
          <w:lang w:val="ru-RU"/>
        </w:rPr>
        <w:t>уменьшились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 3,5 тыс. рублей или на 25,0%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8A03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 Анализ использования средств дорожного фонда</w:t>
      </w:r>
    </w:p>
    <w:p w14:paraId="3E698A3D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полугодие всего профинансировано средств дорожного фонда в сумме 16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5,3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68,9</w:t>
      </w:r>
      <w:r>
        <w:rPr>
          <w:rFonts w:ascii="Times New Roman" w:hAnsi="Times New Roman" w:cs="Times New Roman"/>
          <w:sz w:val="24"/>
          <w:szCs w:val="24"/>
        </w:rPr>
        <w:t xml:space="preserve"> % от объема запланированных средств (240,0 тыс. рублей).</w:t>
      </w:r>
    </w:p>
    <w:p w14:paraId="71E92E28">
      <w:pPr>
        <w:pStyle w:val="1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>
      <w:pPr>
        <w:pStyle w:val="18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>
      <w:pPr>
        <w:pStyle w:val="18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Резервный фонд</w:t>
      </w:r>
    </w:p>
    <w:p w14:paraId="0014F1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Кругло-Семенцовского сельского Совета депутатов Егорьевского района Алтайского края от 28.12.202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Кругло-Семенцовский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год», утвержден объем бюджетных ассигнований резервного фонда в сумме 3,0 тыс. рублей,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предоставленному отчету, на конец отчетного периода средства резервного фонда не использовались.</w:t>
      </w:r>
    </w:p>
    <w:p w14:paraId="3C7A4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>
      <w:pPr>
        <w:pStyle w:val="12"/>
        <w:numPr>
          <w:ilvl w:val="0"/>
          <w:numId w:val="2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 поселения</w:t>
      </w:r>
    </w:p>
    <w:p w14:paraId="57F3E33E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Решением Кругло-Семенцовского сельского Совета депутатов Егорьевского района Алтайского края от 28.12.202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Кругло-Семенцовский сельсовет Егорьевский район Алтайского края на 202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 в редакции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бюджетной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росписи от 15.04.2024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дефицит бюджета сельского поселения на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0,0 тыс. рублей в соответствии со статьей 184.1 Бюджетного кодекса РФ.</w:t>
      </w:r>
    </w:p>
    <w:p w14:paraId="42619478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Фактически п</w:t>
      </w:r>
      <w:r>
        <w:rPr>
          <w:rFonts w:ascii="Times New Roman" w:hAnsi="Times New Roman" w:cs="Times New Roman"/>
          <w:b w:val="0"/>
          <w:sz w:val="24"/>
          <w:szCs w:val="24"/>
        </w:rPr>
        <w:t>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616,1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бюджета, что не противоречит ст. 95 Бюджетного кодекса РФ.</w:t>
      </w:r>
    </w:p>
    <w:p w14:paraId="1E4023F4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>
      <w:pPr>
        <w:pStyle w:val="17"/>
        <w:numPr>
          <w:ilvl w:val="0"/>
          <w:numId w:val="3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>
      <w:pPr>
        <w:pStyle w:val="17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июля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 поселения отсутствуют, кредиты коммерческих банков, и бюджетные кредиты не привлекались.</w:t>
      </w:r>
    </w:p>
    <w:p w14:paraId="07D92AAE">
      <w:pPr>
        <w:pStyle w:val="17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>
      <w:pPr>
        <w:pStyle w:val="17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bookmarkEnd w:id="1"/>
    </w:p>
    <w:p w14:paraId="6071887E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Кругло-Семенцовского сельсовета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2.07.202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«Об исполнении бюджета муниципального образования Кругло-Семенцовский сельсовет Егорьевский район Алтайского края за 2 квартал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 в целом соответствует требованиям Бюджетного кодекса РФ, Положению о бюджетном процессе в муниципальном образовании Кругло-Семенцовский сельсовет Егорьевский район Алтайского края.</w:t>
      </w:r>
    </w:p>
    <w:p w14:paraId="7E8E463A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Исполнение бюджета поселения за 1 полугодие 202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 Кругло-Семенцовского сельского Совета депутатов Егорьевского района Алтайского края от 28.12.202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Кругло-Семенцовский сельсовет Егорьевский район Алтайского края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год» в редакции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росписи от 15.04.2024 г.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913F6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поступило доходов в бюджет поселения 1 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64,0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плану, в том числе собственных доходов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65,</w:t>
      </w:r>
      <w:r>
        <w:rPr>
          <w:rFonts w:ascii="Times New Roman" w:hAnsi="Times New Roman" w:cs="Times New Roman"/>
          <w:sz w:val="24"/>
          <w:szCs w:val="24"/>
        </w:rPr>
        <w:t xml:space="preserve">9 тыс. рублей 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19,8</w:t>
      </w:r>
      <w:r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14:paraId="49EF85A1">
      <w:pPr>
        <w:pStyle w:val="14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доходная часть бюджета поселения увеличилась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529,0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45BC19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поселения за 1 полугодие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1 278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что составляет 42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 % к утвержденному годовому плану в объеме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3 038,5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поселения у</w:t>
      </w:r>
      <w:r>
        <w:rPr>
          <w:rFonts w:ascii="Times New Roman" w:hAnsi="Times New Roman" w:cs="Times New Roman"/>
          <w:sz w:val="24"/>
          <w:szCs w:val="24"/>
          <w:lang w:val="ru-RU"/>
        </w:rPr>
        <w:t>величились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02,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%.</w:t>
      </w:r>
    </w:p>
    <w:p w14:paraId="235CF821">
      <w:pPr>
        <w:pStyle w:val="12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состоянию на 1 июля 202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бюджет поселения исполнен с превышением доходов над расходами (профицит) в размере 6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16,1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Кругло-Семенцовского сельского Совета депутатов Егорьевского района Постановление администрации Кругло-Семенцовского сельсовета Егорьевского района Алтайского края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2.07.202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>
      <w:pPr>
        <w:pStyle w:val="14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>
      <w:pPr>
        <w:pStyle w:val="14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>
      <w:pPr>
        <w:pStyle w:val="14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                                                          Е.В.Мезенцева</w:t>
      </w:r>
    </w:p>
    <w:sectPr>
      <w:footerReference r:id="rId5" w:type="default"/>
      <w:pgSz w:w="11906" w:h="16838"/>
      <w:pgMar w:top="756" w:right="850" w:bottom="1276" w:left="1701" w:header="705" w:footer="221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AE668">
    <w:pPr>
      <w:pStyle w:val="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6F6027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7296D"/>
    <w:multiLevelType w:val="multilevel"/>
    <w:tmpl w:val="0BB7296D"/>
    <w:lvl w:ilvl="0" w:tentative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93379"/>
    <w:multiLevelType w:val="multilevel"/>
    <w:tmpl w:val="2139337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13D00EB"/>
    <w:multiLevelType w:val="multilevel"/>
    <w:tmpl w:val="713D00EB"/>
    <w:lvl w:ilvl="0" w:tentative="0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008" w:hanging="360"/>
      </w:pPr>
    </w:lvl>
    <w:lvl w:ilvl="2" w:tentative="0">
      <w:start w:val="1"/>
      <w:numFmt w:val="lowerRoman"/>
      <w:lvlText w:val="%3."/>
      <w:lvlJc w:val="right"/>
      <w:pPr>
        <w:ind w:left="2728" w:hanging="180"/>
      </w:pPr>
    </w:lvl>
    <w:lvl w:ilvl="3" w:tentative="0">
      <w:start w:val="1"/>
      <w:numFmt w:val="decimal"/>
      <w:lvlText w:val="%4."/>
      <w:lvlJc w:val="left"/>
      <w:pPr>
        <w:ind w:left="3448" w:hanging="360"/>
      </w:pPr>
    </w:lvl>
    <w:lvl w:ilvl="4" w:tentative="0">
      <w:start w:val="1"/>
      <w:numFmt w:val="lowerLetter"/>
      <w:lvlText w:val="%5."/>
      <w:lvlJc w:val="left"/>
      <w:pPr>
        <w:ind w:left="4168" w:hanging="360"/>
      </w:pPr>
    </w:lvl>
    <w:lvl w:ilvl="5" w:tentative="0">
      <w:start w:val="1"/>
      <w:numFmt w:val="lowerRoman"/>
      <w:lvlText w:val="%6."/>
      <w:lvlJc w:val="right"/>
      <w:pPr>
        <w:ind w:left="4888" w:hanging="180"/>
      </w:pPr>
    </w:lvl>
    <w:lvl w:ilvl="6" w:tentative="0">
      <w:start w:val="1"/>
      <w:numFmt w:val="decimal"/>
      <w:lvlText w:val="%7."/>
      <w:lvlJc w:val="left"/>
      <w:pPr>
        <w:ind w:left="5608" w:hanging="360"/>
      </w:pPr>
    </w:lvl>
    <w:lvl w:ilvl="7" w:tentative="0">
      <w:start w:val="1"/>
      <w:numFmt w:val="lowerLetter"/>
      <w:lvlText w:val="%8."/>
      <w:lvlJc w:val="left"/>
      <w:pPr>
        <w:ind w:left="6328" w:hanging="360"/>
      </w:pPr>
    </w:lvl>
    <w:lvl w:ilvl="8" w:tentative="0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D5129"/>
    <w:rsid w:val="000E3353"/>
    <w:rsid w:val="000E39EE"/>
    <w:rsid w:val="000F252B"/>
    <w:rsid w:val="00105E4C"/>
    <w:rsid w:val="00111466"/>
    <w:rsid w:val="00111AF3"/>
    <w:rsid w:val="00115851"/>
    <w:rsid w:val="001206D0"/>
    <w:rsid w:val="0012185A"/>
    <w:rsid w:val="001219C9"/>
    <w:rsid w:val="00123E0B"/>
    <w:rsid w:val="001251F5"/>
    <w:rsid w:val="00125A1B"/>
    <w:rsid w:val="0012692C"/>
    <w:rsid w:val="00135DD4"/>
    <w:rsid w:val="00136E4F"/>
    <w:rsid w:val="001459A5"/>
    <w:rsid w:val="00150A06"/>
    <w:rsid w:val="00152117"/>
    <w:rsid w:val="00154CB2"/>
    <w:rsid w:val="00155434"/>
    <w:rsid w:val="00160B7F"/>
    <w:rsid w:val="00162C6A"/>
    <w:rsid w:val="00163C6A"/>
    <w:rsid w:val="0016403E"/>
    <w:rsid w:val="001653B9"/>
    <w:rsid w:val="00166EB8"/>
    <w:rsid w:val="001774A2"/>
    <w:rsid w:val="00180BAE"/>
    <w:rsid w:val="00180C00"/>
    <w:rsid w:val="00183583"/>
    <w:rsid w:val="001839EE"/>
    <w:rsid w:val="00184DCA"/>
    <w:rsid w:val="00186551"/>
    <w:rsid w:val="00191999"/>
    <w:rsid w:val="00191B02"/>
    <w:rsid w:val="001946C9"/>
    <w:rsid w:val="00196C57"/>
    <w:rsid w:val="001A19DE"/>
    <w:rsid w:val="001A1E74"/>
    <w:rsid w:val="001A2777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2CD7"/>
    <w:rsid w:val="001C470B"/>
    <w:rsid w:val="001C67A1"/>
    <w:rsid w:val="001C6E77"/>
    <w:rsid w:val="001C798D"/>
    <w:rsid w:val="001D37AE"/>
    <w:rsid w:val="001D6A18"/>
    <w:rsid w:val="001E40EC"/>
    <w:rsid w:val="001E5A1A"/>
    <w:rsid w:val="001F5059"/>
    <w:rsid w:val="001F76B2"/>
    <w:rsid w:val="001F7FD9"/>
    <w:rsid w:val="002108BA"/>
    <w:rsid w:val="00212166"/>
    <w:rsid w:val="00215442"/>
    <w:rsid w:val="00215CA8"/>
    <w:rsid w:val="00216A21"/>
    <w:rsid w:val="00216E47"/>
    <w:rsid w:val="0022052D"/>
    <w:rsid w:val="00222A83"/>
    <w:rsid w:val="00224BD1"/>
    <w:rsid w:val="0022622F"/>
    <w:rsid w:val="002323F7"/>
    <w:rsid w:val="0024003B"/>
    <w:rsid w:val="00240CF9"/>
    <w:rsid w:val="0024160F"/>
    <w:rsid w:val="00250FF3"/>
    <w:rsid w:val="002533E1"/>
    <w:rsid w:val="002559E9"/>
    <w:rsid w:val="00257790"/>
    <w:rsid w:val="00266013"/>
    <w:rsid w:val="0027504B"/>
    <w:rsid w:val="0028087A"/>
    <w:rsid w:val="002822D5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4585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5811"/>
    <w:rsid w:val="00306EC7"/>
    <w:rsid w:val="00313AF9"/>
    <w:rsid w:val="00316425"/>
    <w:rsid w:val="0032484C"/>
    <w:rsid w:val="00325227"/>
    <w:rsid w:val="003264E8"/>
    <w:rsid w:val="00327CBC"/>
    <w:rsid w:val="003321A5"/>
    <w:rsid w:val="00332D77"/>
    <w:rsid w:val="00332F32"/>
    <w:rsid w:val="00333563"/>
    <w:rsid w:val="00342DC1"/>
    <w:rsid w:val="00343568"/>
    <w:rsid w:val="00344531"/>
    <w:rsid w:val="0034497A"/>
    <w:rsid w:val="0034638F"/>
    <w:rsid w:val="00346BB8"/>
    <w:rsid w:val="00352B68"/>
    <w:rsid w:val="0035500E"/>
    <w:rsid w:val="003555AA"/>
    <w:rsid w:val="00355718"/>
    <w:rsid w:val="00357F17"/>
    <w:rsid w:val="003604C4"/>
    <w:rsid w:val="0036181B"/>
    <w:rsid w:val="003705B2"/>
    <w:rsid w:val="0037063F"/>
    <w:rsid w:val="0037148E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5473F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07A3"/>
    <w:rsid w:val="004930C4"/>
    <w:rsid w:val="00495DEB"/>
    <w:rsid w:val="00496507"/>
    <w:rsid w:val="0049790E"/>
    <w:rsid w:val="004A0B8D"/>
    <w:rsid w:val="004A113E"/>
    <w:rsid w:val="004A406B"/>
    <w:rsid w:val="004B3818"/>
    <w:rsid w:val="004B385F"/>
    <w:rsid w:val="004B3B27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367B8"/>
    <w:rsid w:val="00544E58"/>
    <w:rsid w:val="00545754"/>
    <w:rsid w:val="0054589E"/>
    <w:rsid w:val="005507A1"/>
    <w:rsid w:val="005511B5"/>
    <w:rsid w:val="005515DD"/>
    <w:rsid w:val="005579BA"/>
    <w:rsid w:val="00562277"/>
    <w:rsid w:val="00563244"/>
    <w:rsid w:val="00564BA8"/>
    <w:rsid w:val="00565282"/>
    <w:rsid w:val="00571DA6"/>
    <w:rsid w:val="005822E2"/>
    <w:rsid w:val="00586499"/>
    <w:rsid w:val="00587A15"/>
    <w:rsid w:val="00587B3C"/>
    <w:rsid w:val="00587BDD"/>
    <w:rsid w:val="005934E1"/>
    <w:rsid w:val="005A345E"/>
    <w:rsid w:val="005B081D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E795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5C98"/>
    <w:rsid w:val="00653E40"/>
    <w:rsid w:val="00654C6D"/>
    <w:rsid w:val="00656FD0"/>
    <w:rsid w:val="00675FFA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5E73"/>
    <w:rsid w:val="00696C20"/>
    <w:rsid w:val="006A781D"/>
    <w:rsid w:val="006B1265"/>
    <w:rsid w:val="006B423A"/>
    <w:rsid w:val="006B4FFD"/>
    <w:rsid w:val="006C0989"/>
    <w:rsid w:val="006C3A7E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F068F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7D1C"/>
    <w:rsid w:val="00730340"/>
    <w:rsid w:val="00731B64"/>
    <w:rsid w:val="007322F9"/>
    <w:rsid w:val="007339D0"/>
    <w:rsid w:val="00741111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15BF"/>
    <w:rsid w:val="00772BE1"/>
    <w:rsid w:val="00781904"/>
    <w:rsid w:val="00782102"/>
    <w:rsid w:val="00793E22"/>
    <w:rsid w:val="00795022"/>
    <w:rsid w:val="007961D5"/>
    <w:rsid w:val="007A1245"/>
    <w:rsid w:val="007A1D93"/>
    <w:rsid w:val="007A42D2"/>
    <w:rsid w:val="007A5F43"/>
    <w:rsid w:val="007A7440"/>
    <w:rsid w:val="007C0C91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43B4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874DD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59D6"/>
    <w:rsid w:val="00946205"/>
    <w:rsid w:val="00950988"/>
    <w:rsid w:val="00954CE8"/>
    <w:rsid w:val="009556B7"/>
    <w:rsid w:val="00955A64"/>
    <w:rsid w:val="00955B86"/>
    <w:rsid w:val="00960FD8"/>
    <w:rsid w:val="00961045"/>
    <w:rsid w:val="00964892"/>
    <w:rsid w:val="00964FEC"/>
    <w:rsid w:val="009664E5"/>
    <w:rsid w:val="0097027A"/>
    <w:rsid w:val="00981396"/>
    <w:rsid w:val="00982D09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E77EC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2FA6"/>
    <w:rsid w:val="00AA3D24"/>
    <w:rsid w:val="00AA799B"/>
    <w:rsid w:val="00AB51F2"/>
    <w:rsid w:val="00AB6D18"/>
    <w:rsid w:val="00AB6DD0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AF5A26"/>
    <w:rsid w:val="00B01EB7"/>
    <w:rsid w:val="00B04769"/>
    <w:rsid w:val="00B0759D"/>
    <w:rsid w:val="00B07FCB"/>
    <w:rsid w:val="00B10A1A"/>
    <w:rsid w:val="00B10F9B"/>
    <w:rsid w:val="00B23CBA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24F0"/>
    <w:rsid w:val="00C16382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5F5D"/>
    <w:rsid w:val="00C567B6"/>
    <w:rsid w:val="00C62D6F"/>
    <w:rsid w:val="00C639E5"/>
    <w:rsid w:val="00C67A1B"/>
    <w:rsid w:val="00C73E8C"/>
    <w:rsid w:val="00C807C5"/>
    <w:rsid w:val="00C83088"/>
    <w:rsid w:val="00C84B30"/>
    <w:rsid w:val="00C87AC5"/>
    <w:rsid w:val="00C9156F"/>
    <w:rsid w:val="00C91FDF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C3B"/>
    <w:rsid w:val="00D22C13"/>
    <w:rsid w:val="00D30276"/>
    <w:rsid w:val="00D3612E"/>
    <w:rsid w:val="00D401CE"/>
    <w:rsid w:val="00D42154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B22C7"/>
    <w:rsid w:val="00DB311F"/>
    <w:rsid w:val="00DB3E32"/>
    <w:rsid w:val="00DC19AF"/>
    <w:rsid w:val="00DC3966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7E7"/>
    <w:rsid w:val="00F10FBD"/>
    <w:rsid w:val="00F12906"/>
    <w:rsid w:val="00F1437A"/>
    <w:rsid w:val="00F1732C"/>
    <w:rsid w:val="00F20F5F"/>
    <w:rsid w:val="00F213AF"/>
    <w:rsid w:val="00F21690"/>
    <w:rsid w:val="00F23E7D"/>
    <w:rsid w:val="00F249CB"/>
    <w:rsid w:val="00F269B3"/>
    <w:rsid w:val="00F30426"/>
    <w:rsid w:val="00F33911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80C2E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  <w:rsid w:val="02F20192"/>
    <w:rsid w:val="0C1739DE"/>
    <w:rsid w:val="1DD43CFE"/>
    <w:rsid w:val="3CC2183C"/>
    <w:rsid w:val="4B43409C"/>
    <w:rsid w:val="7C0B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Заголовок №2_"/>
    <w:link w:val="10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0">
    <w:name w:val="Заголовок №2"/>
    <w:basedOn w:val="1"/>
    <w:link w:val="9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character" w:customStyle="1" w:styleId="11">
    <w:name w:val="Основной текст (3)_"/>
    <w:link w:val="12"/>
    <w:qFormat/>
    <w:uiPriority w:val="99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Основной текст (3)"/>
    <w:basedOn w:val="1"/>
    <w:link w:val="11"/>
    <w:uiPriority w:val="99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13">
    <w:name w:val="Основной текст (2)_"/>
    <w:link w:val="14"/>
    <w:qFormat/>
    <w:uiPriority w:val="99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 (2)"/>
    <w:basedOn w:val="1"/>
    <w:link w:val="13"/>
    <w:qFormat/>
    <w:uiPriority w:val="99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15">
    <w:name w:val="Основной текст (2) + Полужирный"/>
    <w:qFormat/>
    <w:uiPriority w:val="99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6">
    <w:name w:val="Заголовок №2 (2)_"/>
    <w:link w:val="17"/>
    <w:qFormat/>
    <w:uiPriority w:val="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17">
    <w:name w:val="Заголовок №2 (2)"/>
    <w:basedOn w:val="1"/>
    <w:link w:val="16"/>
    <w:qFormat/>
    <w:uiPriority w:val="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18">
    <w:name w:val="List Paragraph"/>
    <w:basedOn w:val="1"/>
    <w:qFormat/>
    <w:uiPriority w:val="99"/>
    <w:pPr>
      <w:ind w:left="720"/>
    </w:pPr>
  </w:style>
  <w:style w:type="character" w:customStyle="1" w:styleId="19">
    <w:name w:val="Верхний колонтитул Знак"/>
    <w:link w:val="5"/>
    <w:semiHidden/>
    <w:qFormat/>
    <w:uiPriority w:val="99"/>
    <w:rPr>
      <w:rFonts w:cs="Calibri"/>
      <w:sz w:val="22"/>
      <w:szCs w:val="22"/>
      <w:lang w:eastAsia="en-US"/>
    </w:rPr>
  </w:style>
  <w:style w:type="character" w:customStyle="1" w:styleId="20">
    <w:name w:val="Нижний колонтитул Знак"/>
    <w:link w:val="6"/>
    <w:qFormat/>
    <w:uiPriority w:val="99"/>
    <w:rPr>
      <w:rFonts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2138</Words>
  <Characters>12191</Characters>
  <Lines>101</Lines>
  <Paragraphs>28</Paragraphs>
  <TotalTime>50</TotalTime>
  <ScaleCrop>false</ScaleCrop>
  <LinksUpToDate>false</LinksUpToDate>
  <CharactersWithSpaces>14301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2019-03-28T01:45:00Z</dcterms:created>
  <dc:creator>шеф</dc:creator>
  <cp:lastModifiedBy>Work - ПК</cp:lastModifiedBy>
  <cp:lastPrinted>2024-07-30T02:14:21Z</cp:lastPrinted>
  <dcterms:modified xsi:type="dcterms:W3CDTF">2024-07-30T03:08:44Z</dcterms:modified>
  <cp:revision>314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336512B7B770413EAE87AEAB4F4B7F3A_12</vt:lpwstr>
  </property>
</Properties>
</file>